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A5" w:rsidRPr="00713412" w:rsidRDefault="004B2DCE">
      <w:pPr>
        <w:rPr>
          <w:sz w:val="22"/>
          <w:szCs w:val="22"/>
          <w:lang w:val="en-US"/>
        </w:rPr>
      </w:pPr>
      <w:r>
        <w:rPr>
          <w:noProof/>
          <w:lang w:val="en-US" w:eastAsia="en-US"/>
        </w:rPr>
        <w:drawing>
          <wp:anchor distT="0" distB="0" distL="114300" distR="114300" simplePos="0" relativeHeight="251658240" behindDoc="0" locked="0" layoutInCell="1" allowOverlap="1">
            <wp:simplePos x="0" y="0"/>
            <wp:positionH relativeFrom="column">
              <wp:posOffset>-3810</wp:posOffset>
            </wp:positionH>
            <wp:positionV relativeFrom="paragraph">
              <wp:posOffset>224155</wp:posOffset>
            </wp:positionV>
            <wp:extent cx="2524125" cy="752475"/>
            <wp:effectExtent l="25400" t="0" r="0" b="0"/>
            <wp:wrapNone/>
            <wp:docPr id="2" name="Imagem 1" descr="teste escola eco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ste escola econ azul"/>
                    <pic:cNvPicPr>
                      <a:picLocks noChangeAspect="1" noChangeArrowheads="1"/>
                    </pic:cNvPicPr>
                  </pic:nvPicPr>
                  <pic:blipFill>
                    <a:blip r:embed="rId7"/>
                    <a:srcRect/>
                    <a:stretch>
                      <a:fillRect/>
                    </a:stretch>
                  </pic:blipFill>
                  <pic:spPr bwMode="auto">
                    <a:xfrm>
                      <a:off x="0" y="0"/>
                      <a:ext cx="2524125" cy="752475"/>
                    </a:xfrm>
                    <a:prstGeom prst="rect">
                      <a:avLst/>
                    </a:prstGeom>
                    <a:noFill/>
                  </pic:spPr>
                </pic:pic>
              </a:graphicData>
            </a:graphic>
          </wp:anchor>
        </w:drawing>
      </w:r>
    </w:p>
    <w:p w:rsidR="008F41A5" w:rsidRPr="00713412" w:rsidRDefault="004B2DCE">
      <w:pPr>
        <w:rPr>
          <w:sz w:val="22"/>
          <w:szCs w:val="22"/>
          <w:lang w:val="en-US"/>
        </w:rPr>
      </w:pPr>
      <w:r>
        <w:rPr>
          <w:noProof/>
          <w:lang w:val="en-US" w:eastAsia="en-US"/>
        </w:rPr>
        <w:drawing>
          <wp:anchor distT="0" distB="0" distL="114300" distR="114300" simplePos="0" relativeHeight="251659264" behindDoc="0" locked="0" layoutInCell="1" allowOverlap="1">
            <wp:simplePos x="0" y="0"/>
            <wp:positionH relativeFrom="column">
              <wp:posOffset>5663565</wp:posOffset>
            </wp:positionH>
            <wp:positionV relativeFrom="paragraph">
              <wp:posOffset>-22225</wp:posOffset>
            </wp:positionV>
            <wp:extent cx="734695" cy="676275"/>
            <wp:effectExtent l="25400" t="0" r="1905" b="0"/>
            <wp:wrapNone/>
            <wp:docPr id="3" name="Imagem 2" descr="Logo%20EESP%20%5bvertical%20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20EESP%20%5bvertical%202%5d"/>
                    <pic:cNvPicPr>
                      <a:picLocks noChangeAspect="1" noChangeArrowheads="1"/>
                    </pic:cNvPicPr>
                  </pic:nvPicPr>
                  <pic:blipFill>
                    <a:blip r:embed="rId8"/>
                    <a:srcRect/>
                    <a:stretch>
                      <a:fillRect/>
                    </a:stretch>
                  </pic:blipFill>
                  <pic:spPr bwMode="auto">
                    <a:xfrm>
                      <a:off x="0" y="0"/>
                      <a:ext cx="734695" cy="676275"/>
                    </a:xfrm>
                    <a:prstGeom prst="rect">
                      <a:avLst/>
                    </a:prstGeom>
                    <a:noFill/>
                  </pic:spPr>
                </pic:pic>
              </a:graphicData>
            </a:graphic>
          </wp:anchor>
        </w:drawing>
      </w:r>
    </w:p>
    <w:p w:rsidR="008F41A5" w:rsidRPr="00713412" w:rsidRDefault="008F41A5">
      <w:pPr>
        <w:rPr>
          <w:sz w:val="22"/>
          <w:szCs w:val="22"/>
          <w:lang w:val="en-US"/>
        </w:rPr>
      </w:pPr>
    </w:p>
    <w:p w:rsidR="008F41A5" w:rsidRPr="00713412" w:rsidRDefault="008F41A5">
      <w:pPr>
        <w:rPr>
          <w:sz w:val="22"/>
          <w:szCs w:val="22"/>
          <w:lang w:val="en-US"/>
        </w:rPr>
      </w:pPr>
    </w:p>
    <w:p w:rsidR="008F41A5" w:rsidRPr="00713412" w:rsidRDefault="008F41A5">
      <w:pPr>
        <w:rPr>
          <w:sz w:val="22"/>
          <w:szCs w:val="22"/>
          <w:lang w:val="en-US"/>
        </w:rPr>
      </w:pPr>
    </w:p>
    <w:p w:rsidR="008F41A5" w:rsidRPr="00713412" w:rsidRDefault="008F41A5" w:rsidP="00C7333D">
      <w:pPr>
        <w:tabs>
          <w:tab w:val="left" w:leader="dot" w:pos="1701"/>
          <w:tab w:val="left" w:pos="1843"/>
        </w:tabs>
        <w:ind w:right="-18"/>
        <w:rPr>
          <w:rFonts w:ascii="Calibri" w:hAnsi="Calibri"/>
          <w:b/>
          <w:sz w:val="22"/>
          <w:szCs w:val="22"/>
        </w:rPr>
      </w:pPr>
    </w:p>
    <w:p w:rsidR="008F41A5" w:rsidRPr="00713412" w:rsidRDefault="008F41A5" w:rsidP="00C7333D">
      <w:pPr>
        <w:tabs>
          <w:tab w:val="left" w:leader="dot" w:pos="1701"/>
          <w:tab w:val="left" w:pos="1843"/>
        </w:tabs>
        <w:ind w:right="-18"/>
        <w:rPr>
          <w:rFonts w:ascii="Calibri" w:hAnsi="Calibri"/>
          <w:b/>
          <w:sz w:val="22"/>
          <w:szCs w:val="22"/>
        </w:rPr>
      </w:pPr>
      <w:r w:rsidRPr="00713412">
        <w:rPr>
          <w:rFonts w:ascii="Calibri" w:hAnsi="Calibri"/>
          <w:b/>
          <w:sz w:val="22"/>
          <w:szCs w:val="22"/>
        </w:rPr>
        <w:t>DISCIPLINA: Macroeconomia do Desenvolvimento</w:t>
      </w:r>
      <w:r w:rsidRPr="00713412">
        <w:rPr>
          <w:rFonts w:ascii="Calibri" w:hAnsi="Calibri"/>
          <w:b/>
          <w:sz w:val="22"/>
          <w:szCs w:val="22"/>
        </w:rPr>
        <w:tab/>
      </w:r>
    </w:p>
    <w:p w:rsidR="008F41A5" w:rsidRPr="00713412" w:rsidRDefault="008F41A5" w:rsidP="00C7333D">
      <w:pPr>
        <w:tabs>
          <w:tab w:val="left" w:leader="dot" w:pos="1701"/>
          <w:tab w:val="left" w:pos="1843"/>
        </w:tabs>
        <w:ind w:right="-18"/>
        <w:rPr>
          <w:rFonts w:ascii="Calibri" w:hAnsi="Calibri"/>
          <w:b/>
          <w:sz w:val="22"/>
          <w:szCs w:val="22"/>
        </w:rPr>
      </w:pPr>
      <w:r w:rsidRPr="00713412">
        <w:rPr>
          <w:rFonts w:ascii="Calibri" w:hAnsi="Calibri"/>
          <w:b/>
          <w:sz w:val="22"/>
          <w:szCs w:val="22"/>
        </w:rPr>
        <w:t>CURSO: Graduação em Economia</w:t>
      </w:r>
    </w:p>
    <w:p w:rsidR="008F41A5" w:rsidRPr="00713412" w:rsidRDefault="008F41A5" w:rsidP="00C7333D">
      <w:pPr>
        <w:tabs>
          <w:tab w:val="left" w:pos="1843"/>
          <w:tab w:val="left" w:pos="1985"/>
          <w:tab w:val="left" w:pos="8364"/>
          <w:tab w:val="left" w:pos="9923"/>
        </w:tabs>
        <w:ind w:right="-39"/>
        <w:rPr>
          <w:rFonts w:ascii="Calibri" w:hAnsi="Calibri"/>
          <w:b/>
          <w:sz w:val="22"/>
          <w:szCs w:val="22"/>
        </w:rPr>
      </w:pPr>
      <w:r w:rsidRPr="00713412">
        <w:rPr>
          <w:rFonts w:ascii="Calibri" w:hAnsi="Calibri"/>
          <w:b/>
          <w:sz w:val="22"/>
          <w:szCs w:val="22"/>
        </w:rPr>
        <w:t>SEMESTRE:   1</w:t>
      </w:r>
      <w:r w:rsidRPr="00713412">
        <w:rPr>
          <w:rFonts w:ascii="Calibri" w:hAnsi="Calibri"/>
          <w:b/>
          <w:sz w:val="22"/>
          <w:szCs w:val="22"/>
          <w:vertAlign w:val="superscript"/>
        </w:rPr>
        <w:t>o</w:t>
      </w:r>
      <w:r w:rsidRPr="00713412">
        <w:rPr>
          <w:rFonts w:ascii="Calibri" w:hAnsi="Calibri"/>
          <w:b/>
          <w:sz w:val="22"/>
          <w:szCs w:val="22"/>
        </w:rPr>
        <w:t>. Semestre de 2012</w:t>
      </w:r>
    </w:p>
    <w:p w:rsidR="008F41A5" w:rsidRPr="00713412" w:rsidRDefault="008F41A5" w:rsidP="00C7333D">
      <w:pPr>
        <w:tabs>
          <w:tab w:val="left" w:pos="1843"/>
          <w:tab w:val="left" w:pos="1985"/>
          <w:tab w:val="left" w:pos="8364"/>
          <w:tab w:val="left" w:pos="9923"/>
        </w:tabs>
        <w:ind w:right="-39"/>
        <w:rPr>
          <w:rFonts w:ascii="Calibri" w:hAnsi="Calibri"/>
          <w:b/>
          <w:sz w:val="22"/>
          <w:szCs w:val="22"/>
        </w:rPr>
      </w:pPr>
      <w:r w:rsidRPr="00713412">
        <w:rPr>
          <w:rFonts w:ascii="Calibri" w:hAnsi="Calibri"/>
          <w:b/>
          <w:sz w:val="22"/>
          <w:szCs w:val="22"/>
        </w:rPr>
        <w:t>DIA E HORA:</w:t>
      </w:r>
    </w:p>
    <w:p w:rsidR="008F41A5" w:rsidRPr="00713412" w:rsidRDefault="008F41A5" w:rsidP="00C7333D">
      <w:pPr>
        <w:tabs>
          <w:tab w:val="left" w:leader="dot" w:pos="1701"/>
          <w:tab w:val="left" w:pos="1843"/>
        </w:tabs>
        <w:ind w:right="-18"/>
        <w:rPr>
          <w:rFonts w:ascii="Calibri" w:hAnsi="Calibri"/>
          <w:b/>
          <w:sz w:val="22"/>
          <w:szCs w:val="22"/>
        </w:rPr>
      </w:pPr>
      <w:r w:rsidRPr="00713412">
        <w:rPr>
          <w:rFonts w:ascii="Calibri" w:hAnsi="Calibri"/>
          <w:b/>
          <w:sz w:val="22"/>
          <w:szCs w:val="22"/>
        </w:rPr>
        <w:t>PROFESSOR: Luiz Carlos Bresser-Pereira</w:t>
      </w:r>
      <w:r w:rsidR="004B2DCE">
        <w:rPr>
          <w:rFonts w:ascii="Calibri" w:hAnsi="Calibri"/>
          <w:b/>
          <w:sz w:val="22"/>
          <w:szCs w:val="22"/>
        </w:rPr>
        <w:t xml:space="preserve">, </w:t>
      </w:r>
      <w:r w:rsidRPr="00713412">
        <w:rPr>
          <w:rFonts w:ascii="Calibri" w:hAnsi="Calibri"/>
          <w:b/>
          <w:sz w:val="22"/>
          <w:szCs w:val="22"/>
        </w:rPr>
        <w:t>Nelson Marconi</w:t>
      </w:r>
      <w:r w:rsidR="004B2DCE">
        <w:rPr>
          <w:rFonts w:ascii="Calibri" w:hAnsi="Calibri"/>
          <w:b/>
          <w:sz w:val="22"/>
          <w:szCs w:val="22"/>
        </w:rPr>
        <w:t xml:space="preserve"> e Paulo Gala</w:t>
      </w:r>
    </w:p>
    <w:p w:rsidR="008F41A5" w:rsidRPr="00713412" w:rsidRDefault="008F41A5" w:rsidP="00C7333D">
      <w:pPr>
        <w:pStyle w:val="TARJA"/>
        <w:shd w:val="pct20" w:color="000000" w:fill="FFFFFF"/>
        <w:spacing w:before="120" w:after="60"/>
        <w:rPr>
          <w:rFonts w:ascii="Calibri" w:hAnsi="Calibri"/>
          <w:sz w:val="22"/>
          <w:szCs w:val="22"/>
        </w:rPr>
      </w:pPr>
      <w:r w:rsidRPr="00713412">
        <w:rPr>
          <w:rFonts w:ascii="Calibri" w:hAnsi="Calibri"/>
          <w:sz w:val="22"/>
          <w:szCs w:val="22"/>
        </w:rPr>
        <w:t>OBJETIVOs DA DISCIPLINA</w:t>
      </w:r>
    </w:p>
    <w:p w:rsidR="008F41A5" w:rsidRPr="00713412" w:rsidRDefault="008F41A5" w:rsidP="00B305EC">
      <w:pPr>
        <w:pStyle w:val="Quote"/>
        <w:rPr>
          <w:szCs w:val="22"/>
        </w:rPr>
      </w:pPr>
      <w:r w:rsidRPr="00713412">
        <w:rPr>
          <w:szCs w:val="22"/>
        </w:rPr>
        <w:t xml:space="preserve">Apresentar aos alunos a macroeconomia estruturalista do desenvolvimento e a </w:t>
      </w:r>
      <w:r w:rsidRPr="00713412">
        <w:rPr>
          <w:szCs w:val="22"/>
          <w:lang w:eastAsia="en-US"/>
        </w:rPr>
        <w:t>estratégia nacional de desenvolvimento</w:t>
      </w:r>
      <w:r w:rsidRPr="00713412">
        <w:rPr>
          <w:szCs w:val="22"/>
        </w:rPr>
        <w:t xml:space="preserve"> correspondente: o novo desenvolvimentismo.  Problema básico de teoria econômica:  como funciona o sistema econômico de um </w:t>
      </w:r>
      <w:r>
        <w:rPr>
          <w:szCs w:val="22"/>
        </w:rPr>
        <w:t>pais</w:t>
      </w:r>
      <w:r w:rsidRPr="00713412">
        <w:rPr>
          <w:szCs w:val="22"/>
        </w:rPr>
        <w:t xml:space="preserve"> de renda média na era da globalização? Problema básico de política econômica: como um país pode crescer com estabilidade?</w:t>
      </w:r>
    </w:p>
    <w:p w:rsidR="008F41A5" w:rsidRPr="00713412" w:rsidRDefault="008F41A5" w:rsidP="00DB45FE">
      <w:pPr>
        <w:pStyle w:val="TARJA"/>
        <w:shd w:val="pct20" w:color="000000" w:fill="FFFFFF"/>
        <w:spacing w:before="60" w:after="60"/>
        <w:rPr>
          <w:rFonts w:ascii="Calibri" w:hAnsi="Calibri"/>
          <w:sz w:val="22"/>
          <w:szCs w:val="22"/>
        </w:rPr>
      </w:pPr>
      <w:r w:rsidRPr="00713412">
        <w:rPr>
          <w:rFonts w:ascii="Calibri" w:hAnsi="Calibri"/>
          <w:sz w:val="22"/>
          <w:szCs w:val="22"/>
        </w:rPr>
        <w:t xml:space="preserve">PROGRAMA e CRONOGRAMA – </w:t>
      </w:r>
      <w:r w:rsidRPr="00713412">
        <w:rPr>
          <w:rFonts w:ascii="Calibri" w:hAnsi="Calibri"/>
          <w:caps w:val="0"/>
          <w:sz w:val="22"/>
          <w:szCs w:val="22"/>
        </w:rPr>
        <w:t>cada ítem corresponde a uma semana</w:t>
      </w:r>
    </w:p>
    <w:p w:rsidR="008F41A5" w:rsidRPr="00713412" w:rsidRDefault="008F41A5" w:rsidP="00ED16C2">
      <w:pPr>
        <w:pStyle w:val="Heading4"/>
        <w:numPr>
          <w:ilvl w:val="0"/>
          <w:numId w:val="31"/>
        </w:numPr>
        <w:rPr>
          <w:sz w:val="22"/>
          <w:szCs w:val="22"/>
        </w:rPr>
      </w:pPr>
      <w:r w:rsidRPr="00713412">
        <w:rPr>
          <w:sz w:val="22"/>
          <w:szCs w:val="22"/>
        </w:rPr>
        <w:t>1</w:t>
      </w:r>
      <w:r w:rsidRPr="00713412">
        <w:rPr>
          <w:sz w:val="22"/>
          <w:szCs w:val="22"/>
          <w:vertAlign w:val="superscript"/>
        </w:rPr>
        <w:t>a</w:t>
      </w:r>
      <w:r w:rsidRPr="00713412">
        <w:rPr>
          <w:sz w:val="22"/>
          <w:szCs w:val="22"/>
        </w:rPr>
        <w:t xml:space="preserve"> semana: Globalização, neoliberalismo, imperialismo, e países em desenvolvimento</w:t>
      </w:r>
    </w:p>
    <w:p w:rsidR="008F41A5" w:rsidRPr="00713412" w:rsidRDefault="008F41A5" w:rsidP="00D50417">
      <w:pPr>
        <w:pStyle w:val="Quote"/>
        <w:rPr>
          <w:szCs w:val="22"/>
        </w:rPr>
      </w:pPr>
      <w:r w:rsidRPr="00713412">
        <w:rPr>
          <w:szCs w:val="22"/>
        </w:rPr>
        <w:t xml:space="preserve">Os </w:t>
      </w:r>
      <w:r w:rsidRPr="00713412">
        <w:rPr>
          <w:szCs w:val="22"/>
          <w:lang w:eastAsia="en-US"/>
        </w:rPr>
        <w:t>países</w:t>
      </w:r>
      <w:r w:rsidRPr="00713412">
        <w:rPr>
          <w:szCs w:val="22"/>
        </w:rPr>
        <w:t xml:space="preserve"> de renda média já realizaram sua revolução capitalista (logo, têm uma classe de empresários e de profissionais competentes e um Estado relativamente organizado) e contam com uma vantagem fundamental para competir internacionalmente e realizar o catching up: a mão-de-obra relativamente barata. Logo, deveriam crescer muito mais rapidamente do que os </w:t>
      </w:r>
      <w:r w:rsidRPr="00713412">
        <w:rPr>
          <w:snapToGrid w:val="0"/>
          <w:szCs w:val="22"/>
          <w:lang w:eastAsia="pt-BR"/>
        </w:rPr>
        <w:t xml:space="preserve"> países ricos</w:t>
      </w:r>
      <w:r w:rsidRPr="00713412">
        <w:rPr>
          <w:szCs w:val="22"/>
        </w:rPr>
        <w:t xml:space="preserve">. Entretanto muitos países, principalmente </w:t>
      </w:r>
      <w:r w:rsidRPr="00713412">
        <w:rPr>
          <w:szCs w:val="22"/>
          <w:lang w:eastAsia="en-US"/>
        </w:rPr>
        <w:t>países latino-americanos</w:t>
      </w:r>
      <w:r w:rsidRPr="00713412">
        <w:rPr>
          <w:szCs w:val="22"/>
        </w:rPr>
        <w:t>, deixam de fazer o catching up. O objetivo deste curso é compreender por que isto ocorre. Além de apresentar este problema, nesta primeira semana discutimos conceito histórico do desenvolvimento econômico capitalista. O desenvolvimento retardatário na periferia e o problema do imperialismo e da dependência. As duas estabilidades: financeira e de preços. A teoria estruturalista do desenvolvimento (não confundi-la com a macroeconomia estruturalista do desenvolvimento) dos anos 1940/60.</w:t>
      </w:r>
    </w:p>
    <w:p w:rsidR="008F41A5" w:rsidRPr="00713412" w:rsidRDefault="008F41A5" w:rsidP="004153E8">
      <w:pPr>
        <w:pStyle w:val="Heading6"/>
        <w:rPr>
          <w:szCs w:val="22"/>
        </w:rPr>
      </w:pPr>
      <w:r>
        <w:rPr>
          <w:szCs w:val="22"/>
        </w:rPr>
        <w:t>13/02 Bresser</w:t>
      </w:r>
    </w:p>
    <w:p w:rsidR="008F41A5" w:rsidRPr="00713412" w:rsidRDefault="008F41A5" w:rsidP="00D03913">
      <w:pPr>
        <w:pStyle w:val="Ref"/>
        <w:rPr>
          <w:szCs w:val="22"/>
        </w:rPr>
      </w:pPr>
      <w:r w:rsidRPr="00713412">
        <w:rPr>
          <w:szCs w:val="22"/>
        </w:rPr>
        <w:t>Bresser-Pereira, Luiz Carlos, José Luís Oreiro e Nelson Marconi (20</w:t>
      </w:r>
      <w:bookmarkStart w:id="0" w:name="_GoBack"/>
      <w:bookmarkEnd w:id="0"/>
      <w:r w:rsidRPr="00713412">
        <w:rPr>
          <w:szCs w:val="22"/>
        </w:rPr>
        <w:t>12) “</w:t>
      </w:r>
      <w:r w:rsidRPr="00713412">
        <w:rPr>
          <w:noProof/>
          <w:szCs w:val="22"/>
        </w:rPr>
        <w:t xml:space="preserve">A dinâmica histórico-estrutural do desenvolvimento”, capítulo 1 de Luiz Carlos Bresser-Pereira, José Luís Oreiro e Nelson Marconi (2012) </w:t>
      </w:r>
      <w:r w:rsidRPr="00713412">
        <w:rPr>
          <w:i/>
          <w:noProof/>
          <w:szCs w:val="22"/>
        </w:rPr>
        <w:t>Macroeconomia Estruturalista do Desenvolvimento</w:t>
      </w:r>
      <w:r w:rsidRPr="00713412">
        <w:rPr>
          <w:noProof/>
          <w:szCs w:val="22"/>
        </w:rPr>
        <w:t>, livro sendo escrito: 13 páginas.</w:t>
      </w:r>
    </w:p>
    <w:p w:rsidR="008F41A5" w:rsidRDefault="008F41A5" w:rsidP="00D03913">
      <w:pPr>
        <w:pStyle w:val="Heading6"/>
        <w:rPr>
          <w:szCs w:val="22"/>
        </w:rPr>
      </w:pPr>
      <w:r>
        <w:rPr>
          <w:szCs w:val="22"/>
        </w:rPr>
        <w:t>15/02 Nelson</w:t>
      </w:r>
    </w:p>
    <w:p w:rsidR="008F41A5" w:rsidRPr="00713412" w:rsidRDefault="008F41A5" w:rsidP="00D50417">
      <w:pPr>
        <w:pStyle w:val="Ref"/>
        <w:rPr>
          <w:i/>
          <w:szCs w:val="22"/>
        </w:rPr>
      </w:pPr>
      <w:r w:rsidRPr="00713412">
        <w:rPr>
          <w:szCs w:val="22"/>
        </w:rPr>
        <w:t xml:space="preserve">Bresser-Pereira, Luiz Carlos (2010) “Globalização e catching up”, capítulo 1 de L.C. Bresser-Pereira (2010) </w:t>
      </w:r>
      <w:r w:rsidRPr="00713412">
        <w:rPr>
          <w:i/>
          <w:szCs w:val="22"/>
        </w:rPr>
        <w:t>Globalização e Competição</w:t>
      </w:r>
      <w:r w:rsidRPr="00713412">
        <w:rPr>
          <w:szCs w:val="22"/>
        </w:rPr>
        <w:t>, Rio de Janeiro: Campus-Elsevier: 19-50.</w:t>
      </w:r>
    </w:p>
    <w:p w:rsidR="008F41A5" w:rsidRDefault="008F41A5" w:rsidP="00D03913">
      <w:pPr>
        <w:pStyle w:val="Heading6"/>
        <w:rPr>
          <w:szCs w:val="22"/>
        </w:rPr>
      </w:pPr>
      <w:r>
        <w:rPr>
          <w:szCs w:val="22"/>
        </w:rPr>
        <w:t>17/02e 24/02 Nelson</w:t>
      </w:r>
    </w:p>
    <w:p w:rsidR="008F41A5" w:rsidRDefault="008F41A5" w:rsidP="00C22663">
      <w:pPr>
        <w:pStyle w:val="Ref"/>
        <w:rPr>
          <w:szCs w:val="22"/>
        </w:rPr>
      </w:pPr>
      <w:r w:rsidRPr="00713412">
        <w:rPr>
          <w:szCs w:val="22"/>
        </w:rPr>
        <w:t xml:space="preserve">Furtado, Celso (1975) </w:t>
      </w:r>
      <w:r w:rsidRPr="00713412">
        <w:rPr>
          <w:i/>
          <w:szCs w:val="22"/>
        </w:rPr>
        <w:t>Teoria e Política do Desenvolvimento Econômico</w:t>
      </w:r>
      <w:r w:rsidRPr="00713412">
        <w:rPr>
          <w:szCs w:val="22"/>
        </w:rPr>
        <w:t xml:space="preserve">. 5ª. Edição, São Paulo: Companhia Editora Nacional, cap. 9: “Esquema macroeconômico do </w:t>
      </w:r>
      <w:r w:rsidRPr="00713412">
        <w:rPr>
          <w:szCs w:val="22"/>
          <w:lang w:eastAsia="en-US"/>
        </w:rPr>
        <w:t>desenvolvimento</w:t>
      </w:r>
      <w:r w:rsidRPr="00713412">
        <w:rPr>
          <w:szCs w:val="22"/>
        </w:rPr>
        <w:t>”: 113-136.</w:t>
      </w:r>
    </w:p>
    <w:p w:rsidR="008F41A5" w:rsidRPr="00C81D47" w:rsidRDefault="008F41A5" w:rsidP="004C1510">
      <w:pPr>
        <w:pStyle w:val="Heading9"/>
      </w:pPr>
      <w:r w:rsidRPr="00C81D47">
        <w:t>Leitura Complementar</w:t>
      </w:r>
    </w:p>
    <w:p w:rsidR="008F41A5" w:rsidRPr="00713412" w:rsidRDefault="008F41A5" w:rsidP="00D03913">
      <w:pPr>
        <w:pStyle w:val="Ref"/>
        <w:rPr>
          <w:szCs w:val="22"/>
        </w:rPr>
      </w:pPr>
      <w:r w:rsidRPr="00713412">
        <w:rPr>
          <w:szCs w:val="22"/>
        </w:rPr>
        <w:t xml:space="preserve">Bresser-Pereira, Luiz Carlos (2008) “Desenvolvimento econômico e Revolução Capitalista”, </w:t>
      </w:r>
      <w:r w:rsidRPr="00713412">
        <w:rPr>
          <w:i/>
          <w:szCs w:val="22"/>
        </w:rPr>
        <w:t>Texto para Discussão EESP/FGV</w:t>
      </w:r>
      <w:r w:rsidRPr="00713412">
        <w:rPr>
          <w:szCs w:val="22"/>
        </w:rPr>
        <w:t xml:space="preserve"> n</w:t>
      </w:r>
      <w:r w:rsidRPr="00713412">
        <w:rPr>
          <w:szCs w:val="22"/>
          <w:vertAlign w:val="superscript"/>
        </w:rPr>
        <w:t>o</w:t>
      </w:r>
      <w:r w:rsidRPr="00713412">
        <w:rPr>
          <w:szCs w:val="22"/>
        </w:rPr>
        <w:t xml:space="preserve">. 170, outubro 2008 </w:t>
      </w:r>
      <w:r w:rsidRPr="00713412">
        <w:rPr>
          <w:vanish/>
          <w:szCs w:val="22"/>
        </w:rPr>
        <w:t>(22 pg)</w:t>
      </w:r>
      <w:r w:rsidRPr="00713412">
        <w:rPr>
          <w:szCs w:val="22"/>
        </w:rPr>
        <w:t xml:space="preserve">. </w:t>
      </w:r>
    </w:p>
    <w:p w:rsidR="008F41A5" w:rsidRDefault="008F41A5" w:rsidP="004546D1">
      <w:pPr>
        <w:pStyle w:val="Heading4"/>
        <w:numPr>
          <w:ilvl w:val="0"/>
          <w:numId w:val="0"/>
        </w:numPr>
        <w:ind w:left="360"/>
        <w:rPr>
          <w:sz w:val="22"/>
          <w:szCs w:val="22"/>
        </w:rPr>
      </w:pPr>
      <w:r>
        <w:rPr>
          <w:sz w:val="22"/>
          <w:szCs w:val="22"/>
        </w:rPr>
        <w:t>2</w:t>
      </w:r>
      <w:r w:rsidRPr="00B74C8B">
        <w:rPr>
          <w:sz w:val="22"/>
          <w:szCs w:val="22"/>
          <w:vertAlign w:val="superscript"/>
        </w:rPr>
        <w:t>a</w:t>
      </w:r>
      <w:r w:rsidRPr="00B74C8B">
        <w:rPr>
          <w:sz w:val="22"/>
          <w:szCs w:val="22"/>
        </w:rPr>
        <w:t xml:space="preserve"> semana: Instituições e novo desenvolvimentismo</w:t>
      </w:r>
    </w:p>
    <w:p w:rsidR="008F41A5" w:rsidRPr="00713412" w:rsidRDefault="008F41A5" w:rsidP="00B74C8B">
      <w:pPr>
        <w:pStyle w:val="Quote"/>
        <w:rPr>
          <w:szCs w:val="22"/>
          <w:lang w:eastAsia="en-US"/>
        </w:rPr>
      </w:pPr>
      <w:r w:rsidRPr="00713412">
        <w:rPr>
          <w:szCs w:val="22"/>
          <w:lang w:eastAsia="en-US"/>
        </w:rPr>
        <w:t xml:space="preserve">No final dos anos 1980, ainda no quadro da grande crise da dívida externa que havia enfraquecido os países em desenvolvimento, principalmente os países latino-americanos, os </w:t>
      </w:r>
      <w:r w:rsidRPr="00713412">
        <w:rPr>
          <w:snapToGrid w:val="0"/>
          <w:szCs w:val="22"/>
          <w:lang w:eastAsia="en-US"/>
        </w:rPr>
        <w:t>Estados Unidos</w:t>
      </w:r>
      <w:r w:rsidRPr="00713412">
        <w:rPr>
          <w:szCs w:val="22"/>
          <w:lang w:eastAsia="en-US"/>
        </w:rPr>
        <w:t>, através das agencias financeiras multilaterais, propõe o “consenso de Washington” ou ortodoxia convencional. No início dos anos 2000 Bresser-Pereira propõe como alternativa de estratégia nacional de desenvolvimento o “novo desenvolvimentismo”.</w:t>
      </w:r>
    </w:p>
    <w:p w:rsidR="008F41A5" w:rsidRDefault="008F41A5" w:rsidP="00B74C8B">
      <w:pPr>
        <w:pStyle w:val="Ref"/>
        <w:rPr>
          <w:szCs w:val="22"/>
          <w:lang w:eastAsia="en-US"/>
        </w:rPr>
      </w:pPr>
    </w:p>
    <w:p w:rsidR="008F41A5" w:rsidRPr="00402649" w:rsidRDefault="008F41A5" w:rsidP="00B74C8B">
      <w:pPr>
        <w:pStyle w:val="Ref"/>
        <w:rPr>
          <w:b/>
          <w:i/>
          <w:szCs w:val="22"/>
          <w:lang w:eastAsia="en-US"/>
        </w:rPr>
      </w:pPr>
      <w:r w:rsidRPr="00402649">
        <w:rPr>
          <w:b/>
          <w:i/>
          <w:szCs w:val="22"/>
          <w:lang w:eastAsia="en-US"/>
        </w:rPr>
        <w:t>27/02 Nelson</w:t>
      </w:r>
    </w:p>
    <w:p w:rsidR="008F41A5" w:rsidRDefault="008F41A5" w:rsidP="00B74C8B">
      <w:pPr>
        <w:pStyle w:val="Ref"/>
        <w:rPr>
          <w:szCs w:val="22"/>
        </w:rPr>
      </w:pPr>
      <w:r w:rsidRPr="00713412">
        <w:rPr>
          <w:szCs w:val="22"/>
          <w:lang w:eastAsia="en-US"/>
        </w:rPr>
        <w:t xml:space="preserve">Bresser-Pereira, Luiz Carlos (2010) “Novo desenvolvimentismo”, capítulo 3 de Luiz Carlos Bresser-Pereira (2010) </w:t>
      </w:r>
      <w:r w:rsidRPr="00713412">
        <w:rPr>
          <w:i/>
          <w:szCs w:val="22"/>
          <w:lang w:eastAsia="en-US"/>
        </w:rPr>
        <w:t>Globalização e Competição</w:t>
      </w:r>
      <w:r w:rsidRPr="00713412">
        <w:rPr>
          <w:szCs w:val="22"/>
          <w:lang w:eastAsia="en-US"/>
        </w:rPr>
        <w:t>,</w:t>
      </w:r>
      <w:r w:rsidRPr="00713412">
        <w:rPr>
          <w:szCs w:val="22"/>
        </w:rPr>
        <w:t xml:space="preserve"> Rio de Janeiro: Campus-Elsevier: 75-94.</w:t>
      </w:r>
    </w:p>
    <w:p w:rsidR="008F41A5" w:rsidRDefault="008F41A5" w:rsidP="00B74C8B">
      <w:pPr>
        <w:pStyle w:val="Heading6"/>
        <w:rPr>
          <w:szCs w:val="22"/>
        </w:rPr>
      </w:pPr>
      <w:r>
        <w:rPr>
          <w:szCs w:val="22"/>
        </w:rPr>
        <w:t xml:space="preserve">29/02 Bresser </w:t>
      </w:r>
    </w:p>
    <w:p w:rsidR="008F41A5" w:rsidRPr="00713412" w:rsidRDefault="008F41A5" w:rsidP="00B74C8B">
      <w:pPr>
        <w:pStyle w:val="Ref"/>
        <w:rPr>
          <w:szCs w:val="22"/>
          <w:lang w:eastAsia="en-US"/>
        </w:rPr>
      </w:pPr>
      <w:r w:rsidRPr="00713412">
        <w:rPr>
          <w:szCs w:val="22"/>
        </w:rPr>
        <w:t xml:space="preserve">Bresser-Pereira, Luiz Carlos (2010) “A instituição chave: estratégia nacional de desenvolvimento”, capítulo 2 de Luiz Carlos Bresser-Pereira (2010) </w:t>
      </w:r>
      <w:r w:rsidRPr="00713412">
        <w:rPr>
          <w:i/>
          <w:szCs w:val="22"/>
        </w:rPr>
        <w:t>Globalização e Competição</w:t>
      </w:r>
      <w:r w:rsidRPr="00713412">
        <w:rPr>
          <w:szCs w:val="22"/>
        </w:rPr>
        <w:t>, Rio de Janeiro: Campus-Elsevier: 51-74.</w:t>
      </w:r>
    </w:p>
    <w:p w:rsidR="008F41A5" w:rsidRPr="00402649" w:rsidRDefault="008F41A5" w:rsidP="00B74C8B">
      <w:pPr>
        <w:pStyle w:val="Ref"/>
        <w:rPr>
          <w:b/>
          <w:i/>
          <w:szCs w:val="22"/>
        </w:rPr>
      </w:pPr>
      <w:r w:rsidRPr="00402649">
        <w:rPr>
          <w:b/>
          <w:i/>
          <w:szCs w:val="22"/>
        </w:rPr>
        <w:t>02/03 Nelson</w:t>
      </w:r>
    </w:p>
    <w:p w:rsidR="008F41A5" w:rsidRPr="00713412" w:rsidRDefault="008F41A5" w:rsidP="00B74C8B">
      <w:pPr>
        <w:pStyle w:val="Ref"/>
        <w:rPr>
          <w:szCs w:val="22"/>
        </w:rPr>
      </w:pPr>
      <w:r w:rsidRPr="00713412">
        <w:rPr>
          <w:szCs w:val="22"/>
        </w:rPr>
        <w:t xml:space="preserve">Chang, Ha-Joon ([2002] 2004) </w:t>
      </w:r>
      <w:r w:rsidRPr="00713412">
        <w:rPr>
          <w:i/>
          <w:szCs w:val="22"/>
        </w:rPr>
        <w:t>Chutando a Escada</w:t>
      </w:r>
      <w:r w:rsidRPr="00713412">
        <w:rPr>
          <w:szCs w:val="22"/>
        </w:rPr>
        <w:t xml:space="preserve">. São Paulo: Editora da UNESP, 2004. Cap. 2: “Políticas de desenvolvimento econômico – as estratégias de catching up da </w:t>
      </w:r>
      <w:r w:rsidRPr="00713412">
        <w:rPr>
          <w:snapToGrid w:val="0"/>
          <w:szCs w:val="22"/>
        </w:rPr>
        <w:t>Grã-Bretanha</w:t>
      </w:r>
      <w:r w:rsidRPr="00713412">
        <w:rPr>
          <w:szCs w:val="22"/>
        </w:rPr>
        <w:t xml:space="preserve"> e dos </w:t>
      </w:r>
      <w:r w:rsidRPr="00713412">
        <w:rPr>
          <w:snapToGrid w:val="0"/>
          <w:szCs w:val="22"/>
        </w:rPr>
        <w:t>Estados Unidos</w:t>
      </w:r>
      <w:r w:rsidRPr="00713412">
        <w:rPr>
          <w:szCs w:val="22"/>
        </w:rPr>
        <w:t xml:space="preserve"> ”: 29-63</w:t>
      </w:r>
    </w:p>
    <w:p w:rsidR="008F41A5" w:rsidRDefault="008F41A5" w:rsidP="00B900BE">
      <w:pPr>
        <w:pStyle w:val="Heading4"/>
        <w:numPr>
          <w:ilvl w:val="0"/>
          <w:numId w:val="0"/>
        </w:numPr>
        <w:rPr>
          <w:sz w:val="22"/>
          <w:szCs w:val="22"/>
        </w:rPr>
      </w:pPr>
    </w:p>
    <w:p w:rsidR="008F41A5" w:rsidRPr="00713412" w:rsidRDefault="008F41A5" w:rsidP="00ED16C2">
      <w:pPr>
        <w:pStyle w:val="Heading4"/>
        <w:numPr>
          <w:ilvl w:val="0"/>
          <w:numId w:val="31"/>
        </w:numPr>
        <w:rPr>
          <w:sz w:val="22"/>
          <w:szCs w:val="22"/>
        </w:rPr>
      </w:pPr>
      <w:r>
        <w:rPr>
          <w:sz w:val="22"/>
          <w:szCs w:val="22"/>
        </w:rPr>
        <w:t>3</w:t>
      </w:r>
      <w:r w:rsidRPr="00713412">
        <w:rPr>
          <w:sz w:val="22"/>
          <w:szCs w:val="22"/>
          <w:vertAlign w:val="superscript"/>
        </w:rPr>
        <w:t>a</w:t>
      </w:r>
      <w:r w:rsidRPr="00713412">
        <w:rPr>
          <w:sz w:val="22"/>
          <w:szCs w:val="22"/>
        </w:rPr>
        <w:t xml:space="preserve"> semana: Método: histórico X hipotético dedutivo</w:t>
      </w:r>
    </w:p>
    <w:p w:rsidR="008F41A5" w:rsidRPr="00713412" w:rsidRDefault="008F41A5" w:rsidP="007547F1">
      <w:pPr>
        <w:pStyle w:val="Quote"/>
        <w:rPr>
          <w:szCs w:val="22"/>
        </w:rPr>
      </w:pPr>
      <w:r w:rsidRPr="00713412">
        <w:rPr>
          <w:szCs w:val="22"/>
        </w:rPr>
        <w:t xml:space="preserve">A teoria clássica do sistema </w:t>
      </w:r>
      <w:r w:rsidRPr="00713412">
        <w:rPr>
          <w:szCs w:val="22"/>
          <w:lang w:eastAsia="en-US"/>
        </w:rPr>
        <w:t>econômico</w:t>
      </w:r>
      <w:r w:rsidRPr="00713412">
        <w:rPr>
          <w:szCs w:val="22"/>
        </w:rPr>
        <w:t xml:space="preserve">, da distribuição e do desenvolvimento. O abandono de fato do sistema </w:t>
      </w:r>
      <w:r w:rsidRPr="00713412">
        <w:rPr>
          <w:szCs w:val="22"/>
          <w:lang w:eastAsia="en-US"/>
        </w:rPr>
        <w:t>econômico</w:t>
      </w:r>
      <w:r w:rsidRPr="00713412">
        <w:rPr>
          <w:szCs w:val="22"/>
        </w:rPr>
        <w:t xml:space="preserve"> pela teoria neoclássica. De volta ao sistema </w:t>
      </w:r>
      <w:r w:rsidRPr="00713412">
        <w:rPr>
          <w:szCs w:val="22"/>
          <w:lang w:eastAsia="en-US"/>
        </w:rPr>
        <w:t>econômico</w:t>
      </w:r>
      <w:r w:rsidRPr="00713412">
        <w:rPr>
          <w:szCs w:val="22"/>
        </w:rPr>
        <w:t xml:space="preserve"> com a macroeconômica.</w:t>
      </w:r>
    </w:p>
    <w:p w:rsidR="008F41A5" w:rsidRPr="00E37FEE" w:rsidRDefault="008F41A5" w:rsidP="00B74C8B">
      <w:pPr>
        <w:pStyle w:val="Ref"/>
        <w:rPr>
          <w:b/>
          <w:i/>
          <w:szCs w:val="22"/>
        </w:rPr>
      </w:pPr>
      <w:r w:rsidRPr="00E37FEE">
        <w:rPr>
          <w:b/>
          <w:i/>
          <w:szCs w:val="22"/>
        </w:rPr>
        <w:t xml:space="preserve">05/03 Nelson </w:t>
      </w:r>
    </w:p>
    <w:p w:rsidR="008F41A5" w:rsidRDefault="008F41A5" w:rsidP="00B74C8B">
      <w:pPr>
        <w:pStyle w:val="Ref"/>
        <w:rPr>
          <w:szCs w:val="22"/>
        </w:rPr>
      </w:pPr>
      <w:r w:rsidRPr="00713412">
        <w:rPr>
          <w:szCs w:val="22"/>
        </w:rPr>
        <w:t>Bresser-Pereira, Luiz Carlos (2010) “For modest and heterodox mainstream: an academic manifesto”, trabalho apresentado à conferência The Renewal of Political Economy, Coimbra, 23 de outubro de 2010.</w:t>
      </w:r>
    </w:p>
    <w:p w:rsidR="008F41A5" w:rsidRPr="00E37FEE" w:rsidRDefault="008F41A5" w:rsidP="00E37FEE">
      <w:pPr>
        <w:pStyle w:val="BodyText"/>
        <w:rPr>
          <w:b/>
          <w:bCs/>
          <w:i/>
          <w:sz w:val="22"/>
        </w:rPr>
      </w:pPr>
      <w:r w:rsidRPr="00E37FEE">
        <w:rPr>
          <w:b/>
          <w:i/>
          <w:sz w:val="22"/>
        </w:rPr>
        <w:t>07/03 Bresser</w:t>
      </w:r>
    </w:p>
    <w:p w:rsidR="008F41A5" w:rsidRPr="00713412" w:rsidRDefault="008F41A5" w:rsidP="00E37FEE">
      <w:pPr>
        <w:pStyle w:val="Ref"/>
        <w:ind w:left="289" w:hanging="289"/>
        <w:rPr>
          <w:szCs w:val="22"/>
        </w:rPr>
      </w:pPr>
      <w:r w:rsidRPr="00713412">
        <w:rPr>
          <w:szCs w:val="22"/>
        </w:rPr>
        <w:t xml:space="preserve">Bresser-Pereira, Luiz Carlos (2009) “Os dois métodos e o núcleo duro da teoria econômica”, </w:t>
      </w:r>
      <w:r w:rsidRPr="00713412">
        <w:rPr>
          <w:i/>
          <w:szCs w:val="22"/>
        </w:rPr>
        <w:t>Revista de Economia Política</w:t>
      </w:r>
      <w:r w:rsidRPr="00713412">
        <w:rPr>
          <w:szCs w:val="22"/>
        </w:rPr>
        <w:t xml:space="preserve"> 29 (2): 163-190.</w:t>
      </w:r>
    </w:p>
    <w:p w:rsidR="008F41A5" w:rsidRDefault="008F41A5" w:rsidP="00E62554">
      <w:pPr>
        <w:pStyle w:val="Ref"/>
        <w:rPr>
          <w:b/>
          <w:i/>
          <w:szCs w:val="22"/>
        </w:rPr>
      </w:pPr>
      <w:r w:rsidRPr="00E37FEE">
        <w:rPr>
          <w:b/>
          <w:i/>
          <w:szCs w:val="22"/>
        </w:rPr>
        <w:t xml:space="preserve">09/03 – Paulo Gala </w:t>
      </w:r>
    </w:p>
    <w:p w:rsidR="008F41A5" w:rsidRPr="00713412" w:rsidRDefault="008F41A5" w:rsidP="00E37FEE">
      <w:pPr>
        <w:pStyle w:val="Ref"/>
        <w:ind w:left="289" w:hanging="289"/>
        <w:rPr>
          <w:szCs w:val="22"/>
        </w:rPr>
      </w:pPr>
      <w:r>
        <w:rPr>
          <w:szCs w:val="22"/>
        </w:rPr>
        <w:t>O pragmatismo em Bresser-Pereira</w:t>
      </w:r>
    </w:p>
    <w:p w:rsidR="008F41A5" w:rsidRPr="00713412" w:rsidRDefault="008F41A5" w:rsidP="00C22663">
      <w:pPr>
        <w:pStyle w:val="Ref"/>
        <w:rPr>
          <w:szCs w:val="22"/>
        </w:rPr>
      </w:pPr>
    </w:p>
    <w:p w:rsidR="008F41A5" w:rsidRPr="00E37834" w:rsidRDefault="008F41A5" w:rsidP="0082588E">
      <w:pPr>
        <w:pStyle w:val="Heading9"/>
        <w:rPr>
          <w:szCs w:val="22"/>
          <w:lang w:val="en-US"/>
        </w:rPr>
      </w:pPr>
      <w:r w:rsidRPr="00E37834">
        <w:rPr>
          <w:szCs w:val="22"/>
          <w:lang w:val="en-US"/>
        </w:rPr>
        <w:t>Leitura Complementar</w:t>
      </w:r>
    </w:p>
    <w:p w:rsidR="008F41A5" w:rsidRPr="00713412" w:rsidRDefault="008F41A5" w:rsidP="0082588E">
      <w:pPr>
        <w:pStyle w:val="Ref"/>
        <w:rPr>
          <w:szCs w:val="22"/>
          <w:lang w:val="en-US"/>
        </w:rPr>
      </w:pPr>
      <w:r w:rsidRPr="00713412">
        <w:rPr>
          <w:szCs w:val="22"/>
          <w:lang w:val="en-US"/>
        </w:rPr>
        <w:t xml:space="preserve">North, Douglas C. (1990) </w:t>
      </w:r>
      <w:r w:rsidRPr="00713412">
        <w:rPr>
          <w:i/>
          <w:iCs/>
          <w:szCs w:val="22"/>
          <w:lang w:val="en-US"/>
        </w:rPr>
        <w:t>Institutions, Institutional Change and Economic Performance</w:t>
      </w:r>
      <w:r w:rsidRPr="00713412">
        <w:rPr>
          <w:szCs w:val="22"/>
          <w:lang w:val="en-US"/>
        </w:rPr>
        <w:t>. Cambridge: Cambridge University Press. Cap. 1: “An Introduction...” até Cap. 4, “A Transaction Cost Theory of Exchange”: 3-35.</w:t>
      </w:r>
    </w:p>
    <w:p w:rsidR="008F41A5" w:rsidRPr="00713412" w:rsidRDefault="008F41A5" w:rsidP="003053E1">
      <w:pPr>
        <w:pStyle w:val="Ref"/>
        <w:rPr>
          <w:szCs w:val="22"/>
        </w:rPr>
      </w:pPr>
      <w:r w:rsidRPr="00713412">
        <w:rPr>
          <w:szCs w:val="22"/>
        </w:rPr>
        <w:t xml:space="preserve">Centro de Macroeconomia Estruturalista do Desenvolvimento (2010) “Dez teses sobre o novo desenvolvimentismo”, Fundação Getúlio Vargas, Escola de Economia de </w:t>
      </w:r>
      <w:r w:rsidRPr="00713412">
        <w:rPr>
          <w:color w:val="000000"/>
          <w:szCs w:val="22"/>
        </w:rPr>
        <w:t>São Paulo, disponível em www.tenthesesonnewdevelopmentalism.org.</w:t>
      </w:r>
    </w:p>
    <w:p w:rsidR="008F41A5" w:rsidRPr="00713412" w:rsidRDefault="008F41A5" w:rsidP="00EA5131">
      <w:pPr>
        <w:pStyle w:val="Ref"/>
        <w:rPr>
          <w:szCs w:val="22"/>
        </w:rPr>
      </w:pPr>
      <w:r w:rsidRPr="00713412">
        <w:rPr>
          <w:szCs w:val="22"/>
        </w:rPr>
        <w:t xml:space="preserve">Bresser-Pereira, Luiz Carlos (2004) “Proposta de desenvolvimento para o Brasil”, </w:t>
      </w:r>
      <w:r w:rsidRPr="00713412">
        <w:rPr>
          <w:rFonts w:ascii="Times" w:hAnsi="Times"/>
          <w:i/>
          <w:szCs w:val="22"/>
        </w:rPr>
        <w:t>Revista de Economia Política</w:t>
      </w:r>
      <w:r w:rsidRPr="00713412">
        <w:rPr>
          <w:rFonts w:ascii="Times" w:hAnsi="Times"/>
          <w:szCs w:val="22"/>
        </w:rPr>
        <w:t xml:space="preserve">, 24(4): </w:t>
      </w:r>
      <w:r w:rsidRPr="00713412">
        <w:rPr>
          <w:szCs w:val="22"/>
        </w:rPr>
        <w:t>625-630. Trabalho apresentado à Comissão de Economia da Câmara dos Deputados, Brasília, 1º. de junho de 2004 (6 pgs.).</w:t>
      </w:r>
    </w:p>
    <w:p w:rsidR="008F41A5" w:rsidRPr="00713412" w:rsidRDefault="008F41A5" w:rsidP="00D50417">
      <w:pPr>
        <w:pStyle w:val="Ref"/>
        <w:rPr>
          <w:szCs w:val="22"/>
          <w:lang w:val="en-US"/>
        </w:rPr>
      </w:pPr>
      <w:r w:rsidRPr="00713412">
        <w:rPr>
          <w:szCs w:val="22"/>
        </w:rPr>
        <w:t xml:space="preserve">Sicsú, João Luiz Fernando de e Renaut Michel, Eds. (2005) </w:t>
      </w:r>
      <w:r w:rsidRPr="00713412">
        <w:rPr>
          <w:i/>
          <w:szCs w:val="22"/>
        </w:rPr>
        <w:t xml:space="preserve">Novo Desenvolvimentismo: Um Projeto Nacional de Crescimento com Eqüidade Social. </w:t>
      </w:r>
      <w:r w:rsidRPr="00713412">
        <w:rPr>
          <w:szCs w:val="22"/>
          <w:lang w:val="en-US"/>
        </w:rPr>
        <w:t>Barueri/SP: Monole/Fundação Konrad Adenauer.</w:t>
      </w:r>
    </w:p>
    <w:p w:rsidR="008F41A5" w:rsidRPr="00713412" w:rsidRDefault="008F41A5" w:rsidP="00DB45FE">
      <w:pPr>
        <w:pStyle w:val="Ref"/>
        <w:rPr>
          <w:szCs w:val="22"/>
        </w:rPr>
      </w:pPr>
      <w:r w:rsidRPr="00713412">
        <w:rPr>
          <w:szCs w:val="22"/>
          <w:lang w:val="en-US"/>
        </w:rPr>
        <w:t xml:space="preserve">Bresser-Pereira, Luiz Carlos (2010) “From old to new developmentalism in Latin America”, paper to be published in José Antonio Ocampo, ed. </w:t>
      </w:r>
      <w:r w:rsidRPr="00713412">
        <w:rPr>
          <w:szCs w:val="22"/>
        </w:rPr>
        <w:t xml:space="preserve">(2010) </w:t>
      </w:r>
      <w:r w:rsidRPr="00713412">
        <w:rPr>
          <w:i/>
          <w:szCs w:val="22"/>
        </w:rPr>
        <w:t>Handbook of Latin America Economics</w:t>
      </w:r>
      <w:r w:rsidRPr="00713412">
        <w:rPr>
          <w:szCs w:val="22"/>
        </w:rPr>
        <w:t xml:space="preserve">, Oxford University Press.  </w:t>
      </w:r>
    </w:p>
    <w:p w:rsidR="008F41A5" w:rsidRPr="00713412" w:rsidRDefault="008F41A5" w:rsidP="000E1AE0">
      <w:pPr>
        <w:pStyle w:val="Heading4"/>
        <w:numPr>
          <w:ilvl w:val="0"/>
          <w:numId w:val="31"/>
        </w:numPr>
        <w:rPr>
          <w:sz w:val="22"/>
          <w:szCs w:val="22"/>
        </w:rPr>
      </w:pPr>
      <w:r w:rsidRPr="00713412">
        <w:rPr>
          <w:sz w:val="22"/>
          <w:szCs w:val="22"/>
        </w:rPr>
        <w:t>4</w:t>
      </w:r>
      <w:r w:rsidRPr="00713412">
        <w:rPr>
          <w:sz w:val="22"/>
          <w:szCs w:val="22"/>
          <w:vertAlign w:val="superscript"/>
        </w:rPr>
        <w:t>a</w:t>
      </w:r>
      <w:r w:rsidRPr="00713412">
        <w:rPr>
          <w:sz w:val="22"/>
          <w:szCs w:val="22"/>
        </w:rPr>
        <w:t xml:space="preserve"> semana: Crescimento puxado pela demanda e macroeconomia estruturalista do desenvolvimento </w:t>
      </w:r>
    </w:p>
    <w:p w:rsidR="008F41A5" w:rsidRPr="00713412" w:rsidRDefault="008F41A5" w:rsidP="00BE2953">
      <w:pPr>
        <w:pStyle w:val="Quote"/>
        <w:rPr>
          <w:szCs w:val="22"/>
        </w:rPr>
      </w:pPr>
      <w:r>
        <w:rPr>
          <w:szCs w:val="22"/>
        </w:rPr>
        <w:t xml:space="preserve">O </w:t>
      </w:r>
      <w:r w:rsidRPr="00FB39D8">
        <w:rPr>
          <w:szCs w:val="22"/>
        </w:rPr>
        <w:t>desenvolvimento econômico</w:t>
      </w:r>
      <w:r>
        <w:rPr>
          <w:szCs w:val="22"/>
        </w:rPr>
        <w:t xml:space="preserve"> é sempre causado pelo </w:t>
      </w:r>
      <w:r w:rsidRPr="00FB39D8">
        <w:rPr>
          <w:szCs w:val="22"/>
        </w:rPr>
        <w:t>investimento</w:t>
      </w:r>
      <w:r>
        <w:rPr>
          <w:szCs w:val="22"/>
        </w:rPr>
        <w:t xml:space="preserve"> com incorporação de progresso técnico que aumenta a produtividade do trabalho. Ele  tem o lado da oferta e o lado da demanda. No lado da oferta se discutem questões como o papel da educação, da existência de crédito, da infraestrutura, das boas </w:t>
      </w:r>
      <w:r w:rsidRPr="00FB39D8">
        <w:rPr>
          <w:szCs w:val="22"/>
        </w:rPr>
        <w:t>instituições</w:t>
      </w:r>
      <w:r>
        <w:rPr>
          <w:szCs w:val="22"/>
        </w:rPr>
        <w:t xml:space="preserve"> no </w:t>
      </w:r>
      <w:r w:rsidRPr="00FB39D8">
        <w:rPr>
          <w:szCs w:val="22"/>
        </w:rPr>
        <w:t>desenvolvimento econômico</w:t>
      </w:r>
      <w:r>
        <w:rPr>
          <w:szCs w:val="22"/>
        </w:rPr>
        <w:t xml:space="preserve">. No lado da demanda, se discute a demanda agregada e o acesso </w:t>
      </w:r>
    </w:p>
    <w:p w:rsidR="008F41A5" w:rsidRDefault="008F41A5" w:rsidP="00446615">
      <w:pPr>
        <w:pStyle w:val="Ref"/>
        <w:rPr>
          <w:szCs w:val="22"/>
        </w:rPr>
      </w:pPr>
    </w:p>
    <w:p w:rsidR="008F41A5" w:rsidRPr="00E37FEE" w:rsidRDefault="008F41A5" w:rsidP="00446615">
      <w:pPr>
        <w:pStyle w:val="Ref"/>
        <w:rPr>
          <w:b/>
          <w:i/>
          <w:szCs w:val="22"/>
        </w:rPr>
      </w:pPr>
      <w:r w:rsidRPr="00E37FEE">
        <w:rPr>
          <w:b/>
          <w:i/>
          <w:szCs w:val="22"/>
        </w:rPr>
        <w:t xml:space="preserve">12/03 Nelson </w:t>
      </w:r>
    </w:p>
    <w:p w:rsidR="008F41A5" w:rsidRDefault="008F41A5" w:rsidP="00446615">
      <w:pPr>
        <w:pStyle w:val="Ref"/>
        <w:rPr>
          <w:szCs w:val="22"/>
          <w:lang w:eastAsia="en-US"/>
        </w:rPr>
      </w:pPr>
      <w:r w:rsidRPr="00713412">
        <w:rPr>
          <w:szCs w:val="22"/>
        </w:rPr>
        <w:t xml:space="preserve">Bresser-Pereira, Luiz Carlos e Paulo Gala (2010) “Macroeconomia estruturalista do desenvolvimento”, </w:t>
      </w:r>
      <w:r w:rsidRPr="00713412">
        <w:rPr>
          <w:i/>
          <w:szCs w:val="22"/>
          <w:lang w:eastAsia="en-US"/>
        </w:rPr>
        <w:t>Revista de Economia Política</w:t>
      </w:r>
      <w:r w:rsidRPr="00713412">
        <w:rPr>
          <w:szCs w:val="22"/>
          <w:lang w:eastAsia="en-US"/>
        </w:rPr>
        <w:t xml:space="preserve">, 30 (4) outubro: 663-686. </w:t>
      </w:r>
    </w:p>
    <w:p w:rsidR="008F41A5" w:rsidRPr="00713412" w:rsidRDefault="008F41A5" w:rsidP="004153E8">
      <w:pPr>
        <w:pStyle w:val="Heading6"/>
        <w:rPr>
          <w:szCs w:val="22"/>
        </w:rPr>
      </w:pPr>
      <w:r>
        <w:rPr>
          <w:szCs w:val="22"/>
        </w:rPr>
        <w:t xml:space="preserve">14/03 Bresser </w:t>
      </w:r>
    </w:p>
    <w:p w:rsidR="008F41A5" w:rsidRPr="00713412" w:rsidRDefault="008F41A5" w:rsidP="00AB3390">
      <w:pPr>
        <w:pStyle w:val="Ref"/>
        <w:rPr>
          <w:szCs w:val="22"/>
        </w:rPr>
      </w:pPr>
      <w:r w:rsidRPr="00713412">
        <w:rPr>
          <w:szCs w:val="22"/>
        </w:rPr>
        <w:t xml:space="preserve">Bresser-Pereira, Luiz Carlos, José Luís Oreiro e Nelson Marconi (2012) “Desenvolvimento puxado pela demanda”, capítulo 3 de Luiz Carlos Bresser-Pereira, José Luís Oreiro e Nelson Marconi (2012) </w:t>
      </w:r>
      <w:r w:rsidRPr="00713412">
        <w:rPr>
          <w:i/>
          <w:szCs w:val="22"/>
        </w:rPr>
        <w:t>Macroeconomia Estruturalista do Desenvolvimento</w:t>
      </w:r>
      <w:r w:rsidRPr="00713412">
        <w:rPr>
          <w:szCs w:val="22"/>
        </w:rPr>
        <w:t>, livro sendo escrito: 17 páginas.</w:t>
      </w:r>
    </w:p>
    <w:p w:rsidR="008F41A5" w:rsidRPr="00F7576D" w:rsidRDefault="008F41A5" w:rsidP="00EA5131">
      <w:pPr>
        <w:pStyle w:val="Ref"/>
        <w:rPr>
          <w:b/>
          <w:i/>
          <w:szCs w:val="22"/>
          <w:lang w:eastAsia="en-US"/>
        </w:rPr>
      </w:pPr>
      <w:r w:rsidRPr="00F7576D">
        <w:rPr>
          <w:b/>
          <w:i/>
          <w:szCs w:val="22"/>
          <w:lang w:eastAsia="en-US"/>
        </w:rPr>
        <w:t>16/03 Paulo Gala</w:t>
      </w:r>
    </w:p>
    <w:p w:rsidR="008F41A5" w:rsidRPr="00713412" w:rsidRDefault="008F41A5" w:rsidP="004B0749">
      <w:pPr>
        <w:pStyle w:val="Ref"/>
        <w:rPr>
          <w:szCs w:val="22"/>
        </w:rPr>
      </w:pPr>
      <w:r w:rsidRPr="00713412">
        <w:rPr>
          <w:szCs w:val="22"/>
        </w:rPr>
        <w:t xml:space="preserve">Davidson, Paul (1999) “Colocando evidências em ordem: macroeconomia de Keynes versus velho e novo keynesianismo”, </w:t>
      </w:r>
      <w:r w:rsidRPr="00713412">
        <w:rPr>
          <w:rStyle w:val="EstiloRefCharCharCharCharCharCharCharChar"/>
          <w:rFonts w:eastAsia="SimSun"/>
          <w:i/>
          <w:sz w:val="22"/>
          <w:szCs w:val="22"/>
          <w:lang w:val="pt-BR"/>
        </w:rPr>
        <w:t>in</w:t>
      </w:r>
      <w:r w:rsidRPr="00713412">
        <w:rPr>
          <w:szCs w:val="22"/>
        </w:rPr>
        <w:t xml:space="preserve"> Gilberto Tadeu Lima, João Sicsú e Luiz Fernando de Paula, orgs. (1999) </w:t>
      </w:r>
      <w:r w:rsidRPr="00713412">
        <w:rPr>
          <w:i/>
          <w:szCs w:val="22"/>
        </w:rPr>
        <w:t>Macroeconomia Moderna</w:t>
      </w:r>
      <w:r w:rsidRPr="00713412">
        <w:rPr>
          <w:szCs w:val="22"/>
        </w:rPr>
        <w:t>¸ Rio de Janeiro: Campus-Elsevier: 33-64.</w:t>
      </w:r>
    </w:p>
    <w:p w:rsidR="008F41A5" w:rsidRPr="00713412" w:rsidRDefault="008F41A5" w:rsidP="00EA5131">
      <w:pPr>
        <w:pStyle w:val="Ref"/>
        <w:rPr>
          <w:szCs w:val="22"/>
          <w:lang w:eastAsia="en-US"/>
        </w:rPr>
      </w:pPr>
    </w:p>
    <w:p w:rsidR="008F41A5" w:rsidRPr="00713412" w:rsidRDefault="008F41A5" w:rsidP="004F3E80">
      <w:pPr>
        <w:pStyle w:val="Heading9"/>
        <w:rPr>
          <w:szCs w:val="22"/>
        </w:rPr>
      </w:pPr>
      <w:r w:rsidRPr="00713412">
        <w:rPr>
          <w:szCs w:val="22"/>
        </w:rPr>
        <w:t>Leitura Complementar</w:t>
      </w:r>
    </w:p>
    <w:p w:rsidR="008F41A5" w:rsidRPr="00713412" w:rsidRDefault="008F41A5" w:rsidP="00AB3390">
      <w:pPr>
        <w:pStyle w:val="Ref"/>
        <w:rPr>
          <w:szCs w:val="22"/>
        </w:rPr>
      </w:pPr>
      <w:r w:rsidRPr="00713412">
        <w:rPr>
          <w:szCs w:val="22"/>
        </w:rPr>
        <w:t>Oreiro, José Luis, Luciano Nakabashi, Gustavo J. G. Souza (2010) “</w:t>
      </w:r>
      <w:r w:rsidRPr="00713412">
        <w:rPr>
          <w:bCs/>
          <w:szCs w:val="22"/>
        </w:rPr>
        <w:t>A economia brasileira puxada pela demanda agregada</w:t>
      </w:r>
      <w:r w:rsidRPr="00713412">
        <w:rPr>
          <w:szCs w:val="22"/>
        </w:rPr>
        <w:t xml:space="preserve">”. </w:t>
      </w:r>
      <w:r w:rsidRPr="00713412">
        <w:rPr>
          <w:i/>
          <w:iCs/>
          <w:szCs w:val="22"/>
        </w:rPr>
        <w:t>Revista de Economia Política</w:t>
      </w:r>
      <w:r w:rsidRPr="00713412">
        <w:rPr>
          <w:szCs w:val="22"/>
        </w:rPr>
        <w:t xml:space="preserve">, Dezembro 2010, 30 (4): 581-603. </w:t>
      </w:r>
    </w:p>
    <w:p w:rsidR="008F41A5" w:rsidRPr="00713412" w:rsidRDefault="008F41A5" w:rsidP="00EA5131">
      <w:pPr>
        <w:pStyle w:val="Heading4"/>
        <w:numPr>
          <w:ilvl w:val="0"/>
          <w:numId w:val="31"/>
        </w:numPr>
        <w:rPr>
          <w:sz w:val="22"/>
          <w:szCs w:val="22"/>
          <w:lang w:val="en-US"/>
        </w:rPr>
      </w:pPr>
      <w:r w:rsidRPr="004546D1">
        <w:rPr>
          <w:sz w:val="22"/>
          <w:szCs w:val="22"/>
          <w:lang w:val="en-US"/>
        </w:rPr>
        <w:t xml:space="preserve">5a semana: Crescimento </w:t>
      </w:r>
      <w:r w:rsidRPr="00713412">
        <w:rPr>
          <w:sz w:val="22"/>
          <w:szCs w:val="22"/>
          <w:lang w:val="en-US"/>
        </w:rPr>
        <w:t>wage led</w:t>
      </w:r>
      <w:r>
        <w:rPr>
          <w:sz w:val="22"/>
          <w:szCs w:val="22"/>
          <w:lang w:val="en-US"/>
        </w:rPr>
        <w:t>,</w:t>
      </w:r>
      <w:r w:rsidRPr="00713412">
        <w:rPr>
          <w:sz w:val="22"/>
          <w:szCs w:val="22"/>
          <w:lang w:val="en-US"/>
        </w:rPr>
        <w:t xml:space="preserve"> export led</w:t>
      </w:r>
      <w:r>
        <w:rPr>
          <w:sz w:val="22"/>
          <w:szCs w:val="22"/>
          <w:lang w:val="en-US"/>
        </w:rPr>
        <w:t>, or investment led</w:t>
      </w:r>
      <w:r w:rsidRPr="00713412">
        <w:rPr>
          <w:sz w:val="22"/>
          <w:szCs w:val="22"/>
          <w:lang w:val="en-US"/>
        </w:rPr>
        <w:t xml:space="preserve">? </w:t>
      </w:r>
    </w:p>
    <w:p w:rsidR="008F41A5" w:rsidRPr="00713412" w:rsidRDefault="008F41A5" w:rsidP="00164596">
      <w:pPr>
        <w:pStyle w:val="Quote"/>
        <w:rPr>
          <w:szCs w:val="22"/>
        </w:rPr>
      </w:pPr>
      <w:r w:rsidRPr="00713412">
        <w:rPr>
          <w:szCs w:val="22"/>
        </w:rPr>
        <w:t>Como o desenvolvimento econômico depende fundamentalmente da acumulação de capital ou da taxa de investimento. Esta, por sua vez, depende da taxa esperada de lucro que, dadas as demais variáveis constantes, será tanto maior quanto menor forem os salários. Quais são, portanto, as relações entre uma taxa de lucro “satisfatória” – que incentive as empresas a investir – e a taxa de salários. Em outras palavras, como se distribui a renda em uma economia capitalista dada a restrição imposta por uma taxa satisfatória de lucro?</w:t>
      </w:r>
    </w:p>
    <w:p w:rsidR="008F41A5" w:rsidRPr="00402649" w:rsidRDefault="008F41A5" w:rsidP="00446615">
      <w:pPr>
        <w:pStyle w:val="Ref"/>
        <w:rPr>
          <w:szCs w:val="22"/>
        </w:rPr>
      </w:pPr>
    </w:p>
    <w:p w:rsidR="008F41A5" w:rsidRPr="00F7576D" w:rsidRDefault="008F41A5" w:rsidP="00446615">
      <w:pPr>
        <w:pStyle w:val="Ref"/>
        <w:rPr>
          <w:b/>
          <w:i/>
          <w:szCs w:val="22"/>
          <w:lang w:val="en-US"/>
        </w:rPr>
      </w:pPr>
      <w:r w:rsidRPr="00F7576D">
        <w:rPr>
          <w:b/>
          <w:i/>
          <w:szCs w:val="22"/>
          <w:lang w:val="en-US"/>
        </w:rPr>
        <w:t xml:space="preserve">19/03 Paulo Gala </w:t>
      </w:r>
    </w:p>
    <w:p w:rsidR="008F41A5" w:rsidRPr="00713412" w:rsidRDefault="008F41A5" w:rsidP="00446615">
      <w:pPr>
        <w:pStyle w:val="Ref"/>
        <w:rPr>
          <w:szCs w:val="22"/>
          <w:lang w:val="en-US"/>
        </w:rPr>
      </w:pPr>
      <w:r w:rsidRPr="00713412">
        <w:rPr>
          <w:szCs w:val="22"/>
          <w:lang w:val="en-US"/>
        </w:rPr>
        <w:t>Bhaduri, Amit, and Stephen Marglin</w:t>
      </w:r>
      <w:r w:rsidRPr="00713412">
        <w:rPr>
          <w:caps/>
          <w:szCs w:val="22"/>
          <w:lang w:val="en-US"/>
        </w:rPr>
        <w:t xml:space="preserve"> (1990), </w:t>
      </w:r>
      <w:r w:rsidRPr="00713412">
        <w:rPr>
          <w:szCs w:val="22"/>
          <w:lang w:val="en-US"/>
        </w:rPr>
        <w:t xml:space="preserve">“Unemployment and the real wages: the economic basis for contesting political ideologies’, </w:t>
      </w:r>
      <w:r w:rsidRPr="00713412">
        <w:rPr>
          <w:i/>
          <w:szCs w:val="22"/>
          <w:lang w:val="en-US"/>
        </w:rPr>
        <w:t>Cambridge Journal of Economics,</w:t>
      </w:r>
      <w:r w:rsidRPr="00713412">
        <w:rPr>
          <w:szCs w:val="22"/>
          <w:lang w:val="en-US"/>
        </w:rPr>
        <w:t xml:space="preserve"> 14, December.</w:t>
      </w:r>
    </w:p>
    <w:p w:rsidR="008F41A5" w:rsidRPr="00F7576D" w:rsidRDefault="008F41A5" w:rsidP="00446615">
      <w:pPr>
        <w:pStyle w:val="Ref"/>
        <w:rPr>
          <w:b/>
          <w:i/>
          <w:szCs w:val="22"/>
        </w:rPr>
      </w:pPr>
      <w:r w:rsidRPr="00F7576D">
        <w:rPr>
          <w:b/>
          <w:i/>
          <w:szCs w:val="22"/>
        </w:rPr>
        <w:t xml:space="preserve">21/03 Bresser </w:t>
      </w:r>
    </w:p>
    <w:p w:rsidR="008F41A5" w:rsidRPr="00040BCA" w:rsidRDefault="008F41A5" w:rsidP="00446615">
      <w:pPr>
        <w:pStyle w:val="Ref"/>
        <w:rPr>
          <w:szCs w:val="22"/>
        </w:rPr>
      </w:pPr>
      <w:r w:rsidRPr="00040BCA">
        <w:rPr>
          <w:szCs w:val="22"/>
        </w:rPr>
        <w:t>Bresser-Pereira, L.C., J.L. Oreiro e Nelson Marconi (2012) “</w:t>
      </w:r>
      <w:r w:rsidRPr="00040BCA">
        <w:t xml:space="preserve">Estratégias de crescimento: wage, profit, ou export-led”, </w:t>
      </w:r>
      <w:r w:rsidRPr="00040BCA">
        <w:rPr>
          <w:szCs w:val="22"/>
        </w:rPr>
        <w:t>capítulo 8 de Luiz Carlos Bresser-Pereira</w:t>
      </w:r>
      <w:r w:rsidRPr="00040BCA">
        <w:rPr>
          <w:sz w:val="26"/>
          <w:szCs w:val="22"/>
        </w:rPr>
        <w:t>,</w:t>
      </w:r>
      <w:r w:rsidRPr="00040BCA">
        <w:rPr>
          <w:szCs w:val="22"/>
        </w:rPr>
        <w:t xml:space="preserve"> José Luís Oreiro e Nelson Marconi (2012) </w:t>
      </w:r>
      <w:r w:rsidRPr="00040BCA">
        <w:rPr>
          <w:i/>
          <w:szCs w:val="22"/>
        </w:rPr>
        <w:t>Macroeconomia Estruturalista do Desenvolvimento</w:t>
      </w:r>
      <w:r w:rsidRPr="00040BCA">
        <w:rPr>
          <w:szCs w:val="22"/>
        </w:rPr>
        <w:t>, livro sendo escrito:</w:t>
      </w:r>
    </w:p>
    <w:p w:rsidR="008F41A5" w:rsidRPr="00F7576D" w:rsidRDefault="008F41A5" w:rsidP="00446615">
      <w:pPr>
        <w:pStyle w:val="Ref"/>
        <w:rPr>
          <w:b/>
          <w:i/>
          <w:szCs w:val="22"/>
        </w:rPr>
      </w:pPr>
      <w:r w:rsidRPr="00F7576D">
        <w:rPr>
          <w:b/>
          <w:i/>
          <w:szCs w:val="22"/>
        </w:rPr>
        <w:t xml:space="preserve">23/03 Nelson </w:t>
      </w:r>
    </w:p>
    <w:p w:rsidR="008F41A5" w:rsidRDefault="008F41A5" w:rsidP="00446615">
      <w:pPr>
        <w:pStyle w:val="Ref"/>
        <w:rPr>
          <w:szCs w:val="22"/>
        </w:rPr>
      </w:pPr>
      <w:r w:rsidRPr="00330ED0">
        <w:rPr>
          <w:szCs w:val="22"/>
        </w:rPr>
        <w:t>Bresser-Pereira, Luiz Carlos</w:t>
      </w:r>
      <w:r>
        <w:rPr>
          <w:szCs w:val="22"/>
        </w:rPr>
        <w:t xml:space="preserve">, </w:t>
      </w:r>
      <w:r w:rsidRPr="00330ED0">
        <w:rPr>
          <w:szCs w:val="22"/>
        </w:rPr>
        <w:t>José Luís Oreiro</w:t>
      </w:r>
      <w:r>
        <w:rPr>
          <w:szCs w:val="22"/>
        </w:rPr>
        <w:t xml:space="preserve"> e Nelson Marconi (2012) “</w:t>
      </w:r>
      <w:r>
        <w:rPr>
          <w:noProof/>
        </w:rPr>
        <w:t>Início do desenvolvimento e os salários”, capítulo 2</w:t>
      </w:r>
      <w:r w:rsidRPr="00AB3390">
        <w:rPr>
          <w:noProof/>
        </w:rPr>
        <w:t xml:space="preserve"> de Luiz Carlos Bresser-Pereira</w:t>
      </w:r>
      <w:r w:rsidRPr="00330ED0">
        <w:rPr>
          <w:noProof/>
          <w:sz w:val="26"/>
        </w:rPr>
        <w:t>,</w:t>
      </w:r>
      <w:r w:rsidRPr="00330ED0">
        <w:rPr>
          <w:noProof/>
          <w:szCs w:val="22"/>
        </w:rPr>
        <w:t xml:space="preserve"> José Luís Oreiro e Nelson Marconi (2012) </w:t>
      </w:r>
      <w:r w:rsidRPr="00330ED0">
        <w:rPr>
          <w:i/>
          <w:noProof/>
          <w:szCs w:val="22"/>
        </w:rPr>
        <w:t>Macroeconomia Estruturalista do Desenvolvimento</w:t>
      </w:r>
      <w:r w:rsidRPr="00330ED0">
        <w:rPr>
          <w:noProof/>
          <w:szCs w:val="22"/>
        </w:rPr>
        <w:t>, livro sendo escrito:</w:t>
      </w:r>
      <w:r>
        <w:rPr>
          <w:noProof/>
          <w:szCs w:val="22"/>
        </w:rPr>
        <w:t xml:space="preserve"> 9 páginas.</w:t>
      </w:r>
    </w:p>
    <w:p w:rsidR="008F41A5" w:rsidRDefault="008F41A5" w:rsidP="00446615">
      <w:pPr>
        <w:pStyle w:val="Ref"/>
        <w:rPr>
          <w:szCs w:val="22"/>
          <w:lang w:val="en-US"/>
        </w:rPr>
      </w:pPr>
      <w:r w:rsidRPr="00040BCA">
        <w:rPr>
          <w:szCs w:val="22"/>
          <w:lang w:val="en-US"/>
        </w:rPr>
        <w:t>McCombie, J.S.L. e M. Roberts (2002) “The role of balance of payments in economic</w:t>
      </w:r>
      <w:r>
        <w:rPr>
          <w:szCs w:val="22"/>
          <w:lang w:val="en-US"/>
        </w:rPr>
        <w:t xml:space="preserve"> growth”, in Mark Setterfield, o</w:t>
      </w:r>
      <w:r w:rsidRPr="00040BCA">
        <w:rPr>
          <w:szCs w:val="22"/>
          <w:lang w:val="en-US"/>
        </w:rPr>
        <w:t xml:space="preserve">rg. (2002) </w:t>
      </w:r>
      <w:r w:rsidRPr="00040BCA">
        <w:rPr>
          <w:i/>
          <w:szCs w:val="22"/>
          <w:lang w:val="en-US"/>
        </w:rPr>
        <w:t>The Economics of Demand-led Growth</w:t>
      </w:r>
      <w:r w:rsidRPr="00040BCA">
        <w:rPr>
          <w:szCs w:val="22"/>
          <w:lang w:val="en-US"/>
        </w:rPr>
        <w:t>, Cheltenham: Edward Elgar: 87-114.</w:t>
      </w:r>
    </w:p>
    <w:p w:rsidR="008F41A5" w:rsidRDefault="008F41A5" w:rsidP="004F3E80">
      <w:pPr>
        <w:pStyle w:val="Heading9"/>
        <w:rPr>
          <w:szCs w:val="22"/>
          <w:lang w:val="en-US"/>
        </w:rPr>
      </w:pPr>
    </w:p>
    <w:p w:rsidR="008F41A5" w:rsidRPr="004546D1" w:rsidRDefault="008F41A5" w:rsidP="004F3E80">
      <w:pPr>
        <w:pStyle w:val="Heading9"/>
        <w:rPr>
          <w:szCs w:val="22"/>
          <w:lang w:val="en-US"/>
        </w:rPr>
      </w:pPr>
      <w:r w:rsidRPr="004546D1">
        <w:rPr>
          <w:szCs w:val="22"/>
          <w:lang w:val="en-US"/>
        </w:rPr>
        <w:t>Leitura Complementar</w:t>
      </w:r>
    </w:p>
    <w:p w:rsidR="008F41A5" w:rsidRPr="004546D1" w:rsidRDefault="008F41A5" w:rsidP="00AB142A">
      <w:pPr>
        <w:pStyle w:val="Ref"/>
        <w:rPr>
          <w:szCs w:val="22"/>
        </w:rPr>
      </w:pPr>
      <w:r w:rsidRPr="00713412">
        <w:rPr>
          <w:szCs w:val="22"/>
          <w:lang w:val="en-US"/>
        </w:rPr>
        <w:t xml:space="preserve">Bresser-Pereira, Luiz Carlos (2004) “Growth and distribution: a revised classical model”, Paper presented to the conference “Economic Growth and Distribution: On the Nature and Causes of the Wealth of Nations”, Lucca, June 16-18, 2004. </w:t>
      </w:r>
      <w:r w:rsidRPr="004546D1">
        <w:rPr>
          <w:szCs w:val="22"/>
        </w:rPr>
        <w:t xml:space="preserve">Revised in May 2008. Available at </w:t>
      </w:r>
      <w:hyperlink r:id="rId9" w:history="1">
        <w:r w:rsidRPr="004546D1">
          <w:rPr>
            <w:rStyle w:val="Hyperlink"/>
            <w:szCs w:val="22"/>
          </w:rPr>
          <w:t>www.bresserpereira.org.br</w:t>
        </w:r>
      </w:hyperlink>
      <w:r w:rsidRPr="004546D1">
        <w:rPr>
          <w:szCs w:val="22"/>
        </w:rPr>
        <w:t>.</w:t>
      </w:r>
    </w:p>
    <w:p w:rsidR="008F41A5" w:rsidRPr="00713412" w:rsidRDefault="008F41A5" w:rsidP="005810AE">
      <w:pPr>
        <w:pStyle w:val="Ref"/>
        <w:rPr>
          <w:vanish/>
          <w:szCs w:val="22"/>
        </w:rPr>
      </w:pPr>
      <w:r w:rsidRPr="004546D1">
        <w:rPr>
          <w:szCs w:val="22"/>
        </w:rPr>
        <w:t xml:space="preserve"> </w:t>
      </w:r>
      <w:r w:rsidRPr="00713412">
        <w:rPr>
          <w:szCs w:val="22"/>
        </w:rPr>
        <w:t xml:space="preserve">Bresser-Pereira, Luiz Carlos (1986) </w:t>
      </w:r>
      <w:r w:rsidRPr="00713412">
        <w:rPr>
          <w:i/>
          <w:szCs w:val="22"/>
        </w:rPr>
        <w:t>Lucro, Acumulação e Crise</w:t>
      </w:r>
      <w:r w:rsidRPr="00713412">
        <w:rPr>
          <w:szCs w:val="22"/>
        </w:rPr>
        <w:t xml:space="preserve">. São Paulo: Editora Brasiliense. </w:t>
      </w:r>
    </w:p>
    <w:p w:rsidR="008F41A5" w:rsidRPr="00713412" w:rsidRDefault="008F41A5" w:rsidP="007F1834">
      <w:pPr>
        <w:pStyle w:val="Ref"/>
        <w:rPr>
          <w:szCs w:val="22"/>
        </w:rPr>
      </w:pPr>
      <w:r w:rsidRPr="00713412">
        <w:rPr>
          <w:szCs w:val="22"/>
        </w:rPr>
        <w:t xml:space="preserve">Bresser-Pereira, Luiz Carlos (2008) “Desenvolvimento, crescimento e salários”, </w:t>
      </w:r>
      <w:r w:rsidRPr="00713412">
        <w:rPr>
          <w:i/>
          <w:szCs w:val="22"/>
        </w:rPr>
        <w:t xml:space="preserve">Texto para Discussão EESP/FGV </w:t>
      </w:r>
      <w:r w:rsidRPr="00713412">
        <w:rPr>
          <w:szCs w:val="22"/>
        </w:rPr>
        <w:t xml:space="preserve">169. </w:t>
      </w:r>
    </w:p>
    <w:p w:rsidR="008F41A5" w:rsidRPr="00713412" w:rsidRDefault="008F41A5" w:rsidP="002F7ECC">
      <w:pPr>
        <w:pStyle w:val="Ref"/>
        <w:rPr>
          <w:szCs w:val="22"/>
          <w:lang w:val="en-US"/>
        </w:rPr>
      </w:pPr>
      <w:r w:rsidRPr="00713412">
        <w:rPr>
          <w:szCs w:val="22"/>
          <w:lang w:val="en-US"/>
        </w:rPr>
        <w:t>Lewis, Arthur W. (1954 [1958]) "Economic development wit</w:t>
      </w:r>
      <w:r>
        <w:rPr>
          <w:szCs w:val="22"/>
          <w:lang w:val="en-US"/>
        </w:rPr>
        <w:t xml:space="preserve">h unlimited supply of labor”, </w:t>
      </w:r>
      <w:r w:rsidRPr="00330ED0">
        <w:rPr>
          <w:i/>
          <w:szCs w:val="22"/>
          <w:lang w:val="en-US"/>
        </w:rPr>
        <w:t>in</w:t>
      </w:r>
      <w:r w:rsidRPr="00713412">
        <w:rPr>
          <w:i/>
          <w:szCs w:val="22"/>
          <w:lang w:val="en-US"/>
        </w:rPr>
        <w:t xml:space="preserve"> </w:t>
      </w:r>
      <w:r w:rsidRPr="00713412">
        <w:rPr>
          <w:szCs w:val="22"/>
          <w:lang w:val="en-US"/>
        </w:rPr>
        <w:t>Agarwala e Singh, orgs.</w:t>
      </w:r>
      <w:r>
        <w:rPr>
          <w:szCs w:val="22"/>
          <w:lang w:val="en-US"/>
        </w:rPr>
        <w:t xml:space="preserve"> (1958)</w:t>
      </w:r>
      <w:r w:rsidRPr="00713412">
        <w:rPr>
          <w:szCs w:val="22"/>
          <w:lang w:val="en-US"/>
        </w:rPr>
        <w:t xml:space="preserve"> </w:t>
      </w:r>
      <w:r w:rsidRPr="00713412">
        <w:rPr>
          <w:i/>
          <w:szCs w:val="22"/>
          <w:lang w:val="en-US"/>
        </w:rPr>
        <w:t>The Economics of Underdevelopment</w:t>
      </w:r>
      <w:r w:rsidRPr="00713412">
        <w:rPr>
          <w:szCs w:val="22"/>
          <w:lang w:val="en-US"/>
        </w:rPr>
        <w:t xml:space="preserve">, New York: Oxford University Press, 1958: 400-449. </w:t>
      </w:r>
      <w:r w:rsidRPr="004546D1">
        <w:rPr>
          <w:szCs w:val="22"/>
          <w:lang w:val="en-US"/>
        </w:rPr>
        <w:t>Edição original, 1954</w:t>
      </w:r>
      <w:r w:rsidRPr="00713412">
        <w:rPr>
          <w:szCs w:val="22"/>
          <w:lang w:val="en-US"/>
        </w:rPr>
        <w:t>.</w:t>
      </w:r>
    </w:p>
    <w:p w:rsidR="008F41A5" w:rsidRPr="00713412" w:rsidRDefault="008F41A5" w:rsidP="00572021">
      <w:pPr>
        <w:pStyle w:val="Ref"/>
        <w:rPr>
          <w:szCs w:val="22"/>
        </w:rPr>
      </w:pPr>
      <w:r w:rsidRPr="00713412">
        <w:rPr>
          <w:szCs w:val="22"/>
        </w:rPr>
        <w:t xml:space="preserve">Furtado, Celso (1966) </w:t>
      </w:r>
      <w:r w:rsidRPr="00713412">
        <w:rPr>
          <w:i/>
          <w:szCs w:val="22"/>
        </w:rPr>
        <w:t>Subdesenvolvimento e Estagnação na América Latina</w:t>
      </w:r>
      <w:r w:rsidRPr="00713412">
        <w:rPr>
          <w:szCs w:val="22"/>
        </w:rPr>
        <w:t>, Rio de Janeiro: Editora Civilização Brasileira, Cap. 3: “Fatores estruturais internos que impedem o desenvolvimento”:</w:t>
      </w:r>
      <w:r>
        <w:rPr>
          <w:szCs w:val="22"/>
        </w:rPr>
        <w:t xml:space="preserve"> l</w:t>
      </w:r>
      <w:r w:rsidRPr="00713412">
        <w:rPr>
          <w:szCs w:val="22"/>
        </w:rPr>
        <w:t>e</w:t>
      </w:r>
      <w:r>
        <w:rPr>
          <w:szCs w:val="22"/>
        </w:rPr>
        <w:t>r</w:t>
      </w:r>
      <w:r w:rsidRPr="00713412">
        <w:rPr>
          <w:szCs w:val="22"/>
        </w:rPr>
        <w:t xml:space="preserve"> de 71 a 89.</w:t>
      </w:r>
    </w:p>
    <w:p w:rsidR="008F41A5" w:rsidRPr="00713412" w:rsidRDefault="008F41A5" w:rsidP="000924C6">
      <w:pPr>
        <w:pStyle w:val="Heading4"/>
        <w:numPr>
          <w:ilvl w:val="0"/>
          <w:numId w:val="31"/>
        </w:numPr>
        <w:rPr>
          <w:sz w:val="22"/>
          <w:szCs w:val="22"/>
        </w:rPr>
      </w:pPr>
      <w:r>
        <w:rPr>
          <w:sz w:val="22"/>
          <w:szCs w:val="22"/>
        </w:rPr>
        <w:t>6</w:t>
      </w:r>
      <w:r w:rsidRPr="007829FF">
        <w:rPr>
          <w:sz w:val="22"/>
          <w:szCs w:val="22"/>
          <w:vertAlign w:val="superscript"/>
        </w:rPr>
        <w:t>a</w:t>
      </w:r>
      <w:r>
        <w:rPr>
          <w:sz w:val="22"/>
          <w:szCs w:val="22"/>
        </w:rPr>
        <w:t xml:space="preserve"> semana: </w:t>
      </w:r>
      <w:r w:rsidRPr="00713412">
        <w:rPr>
          <w:sz w:val="22"/>
          <w:szCs w:val="22"/>
        </w:rPr>
        <w:t>Investimento como determinante da poupança e do crescimento: Keynes</w:t>
      </w:r>
    </w:p>
    <w:p w:rsidR="008F41A5" w:rsidRPr="00713412" w:rsidRDefault="008F41A5" w:rsidP="00B820CB">
      <w:pPr>
        <w:pStyle w:val="Quote"/>
        <w:rPr>
          <w:szCs w:val="22"/>
        </w:rPr>
      </w:pPr>
      <w:r w:rsidRPr="00713412">
        <w:rPr>
          <w:szCs w:val="22"/>
        </w:rPr>
        <w:t xml:space="preserve">Investimento como fator fundamental do desenvolvimento econômico O duplo papel do investimento: pelo lado da demanda quanto da oferta. A taxa de lucro esperada líquida (descontados juros) como determinante principal da taxa de investimento, e demanda agregada como principal determinante da taxa de lucro líquida </w:t>
      </w:r>
    </w:p>
    <w:p w:rsidR="008F41A5" w:rsidRPr="008C19A6" w:rsidRDefault="008F41A5" w:rsidP="00F07122">
      <w:pPr>
        <w:pStyle w:val="Ref"/>
        <w:rPr>
          <w:b/>
          <w:i/>
          <w:szCs w:val="22"/>
        </w:rPr>
      </w:pPr>
      <w:r w:rsidRPr="008C19A6">
        <w:rPr>
          <w:b/>
          <w:i/>
          <w:szCs w:val="22"/>
        </w:rPr>
        <w:t xml:space="preserve">26/03 Nelson </w:t>
      </w:r>
    </w:p>
    <w:p w:rsidR="008F41A5" w:rsidRPr="00713412" w:rsidRDefault="008F41A5" w:rsidP="00F07122">
      <w:pPr>
        <w:pStyle w:val="Ref"/>
        <w:rPr>
          <w:szCs w:val="22"/>
        </w:rPr>
      </w:pPr>
      <w:r w:rsidRPr="00713412">
        <w:rPr>
          <w:szCs w:val="22"/>
        </w:rPr>
        <w:t xml:space="preserve">Dillard, Dudley (1948 [1964]) </w:t>
      </w:r>
      <w:r w:rsidRPr="00713412">
        <w:rPr>
          <w:i/>
          <w:szCs w:val="22"/>
        </w:rPr>
        <w:t>A Teoria Econômica de John Maynard Keynes</w:t>
      </w:r>
      <w:r w:rsidRPr="00713412">
        <w:rPr>
          <w:szCs w:val="22"/>
        </w:rPr>
        <w:t xml:space="preserve">, </w:t>
      </w:r>
      <w:r w:rsidRPr="00713412">
        <w:rPr>
          <w:color w:val="000000"/>
          <w:szCs w:val="22"/>
        </w:rPr>
        <w:t>São Paulo</w:t>
      </w:r>
      <w:r w:rsidRPr="00713412">
        <w:rPr>
          <w:szCs w:val="22"/>
        </w:rPr>
        <w:t>: Pioneira, 1964. Edição original em inglês, 1948. Capítulo 3: “Resumo da teoria geral do emprego”: 27 a 54.</w:t>
      </w:r>
    </w:p>
    <w:p w:rsidR="008F41A5" w:rsidRPr="008C19A6" w:rsidRDefault="008F41A5" w:rsidP="00FA3B18">
      <w:pPr>
        <w:pStyle w:val="Ref"/>
        <w:rPr>
          <w:b/>
          <w:i/>
          <w:szCs w:val="22"/>
        </w:rPr>
      </w:pPr>
      <w:r w:rsidRPr="008C19A6">
        <w:rPr>
          <w:b/>
          <w:i/>
          <w:szCs w:val="22"/>
        </w:rPr>
        <w:t xml:space="preserve">28/03 Bresser </w:t>
      </w:r>
    </w:p>
    <w:p w:rsidR="008F41A5" w:rsidRDefault="008F41A5" w:rsidP="00FA3B18">
      <w:pPr>
        <w:pStyle w:val="Ref"/>
        <w:rPr>
          <w:szCs w:val="22"/>
        </w:rPr>
      </w:pPr>
      <w:r w:rsidRPr="00713412">
        <w:rPr>
          <w:szCs w:val="22"/>
        </w:rPr>
        <w:t xml:space="preserve">Keynes, John Maynard (1930 [1978]) “A distinção entre poupança e investimento”, </w:t>
      </w:r>
      <w:r w:rsidRPr="00713412">
        <w:rPr>
          <w:rStyle w:val="EstiloRefCharCharCharCharCharCharCharChar"/>
          <w:rFonts w:eastAsia="SimSun"/>
          <w:i/>
          <w:sz w:val="22"/>
          <w:szCs w:val="22"/>
          <w:lang w:val="pt-BR"/>
        </w:rPr>
        <w:t>in</w:t>
      </w:r>
      <w:r w:rsidRPr="00713412">
        <w:rPr>
          <w:szCs w:val="22"/>
        </w:rPr>
        <w:t xml:space="preserve"> Tamás Szmercsányi, org. (1978) </w:t>
      </w:r>
      <w:r w:rsidRPr="00713412">
        <w:rPr>
          <w:i/>
          <w:szCs w:val="22"/>
        </w:rPr>
        <w:t>Keynes</w:t>
      </w:r>
      <w:r w:rsidRPr="00713412">
        <w:rPr>
          <w:szCs w:val="22"/>
        </w:rPr>
        <w:t xml:space="preserve">, São Paulo: Editora Ática. Capítulo de </w:t>
      </w:r>
      <w:r w:rsidRPr="00713412">
        <w:rPr>
          <w:i/>
          <w:szCs w:val="22"/>
        </w:rPr>
        <w:t xml:space="preserve">Treatise on Money </w:t>
      </w:r>
      <w:r w:rsidRPr="00713412">
        <w:rPr>
          <w:szCs w:val="22"/>
        </w:rPr>
        <w:t>originalmente publicado em 1930.</w:t>
      </w:r>
    </w:p>
    <w:p w:rsidR="008F41A5" w:rsidRPr="008C19A6" w:rsidRDefault="008F41A5" w:rsidP="00FA3B18">
      <w:pPr>
        <w:pStyle w:val="Ref"/>
        <w:rPr>
          <w:b/>
          <w:i/>
          <w:szCs w:val="22"/>
          <w:lang w:val="en-US"/>
        </w:rPr>
      </w:pPr>
      <w:r w:rsidRPr="008C19A6">
        <w:rPr>
          <w:b/>
          <w:i/>
          <w:szCs w:val="22"/>
          <w:lang w:val="en-US"/>
        </w:rPr>
        <w:t>30/03 Paulo Gala</w:t>
      </w:r>
    </w:p>
    <w:p w:rsidR="008F41A5" w:rsidRDefault="008F41A5" w:rsidP="00043B45">
      <w:pPr>
        <w:pStyle w:val="Ref"/>
        <w:rPr>
          <w:szCs w:val="22"/>
          <w:lang w:val="en-US"/>
        </w:rPr>
      </w:pPr>
      <w:r w:rsidRPr="00713412">
        <w:rPr>
          <w:szCs w:val="22"/>
          <w:lang w:val="en-US"/>
        </w:rPr>
        <w:t xml:space="preserve">Davidson, Paul (2009) </w:t>
      </w:r>
      <w:r w:rsidRPr="00713412">
        <w:rPr>
          <w:i/>
          <w:szCs w:val="22"/>
          <w:lang w:val="en-US"/>
        </w:rPr>
        <w:t xml:space="preserve">John Maynard Keynes, </w:t>
      </w:r>
      <w:r w:rsidRPr="00713412">
        <w:rPr>
          <w:szCs w:val="22"/>
          <w:lang w:val="en-US"/>
        </w:rPr>
        <w:t>New York: Palgrave McMillan, cap. 5: “The conceptual difference between Keynes’s general theory and classical theory – savings and liquidity”: 38-57.</w:t>
      </w:r>
    </w:p>
    <w:p w:rsidR="008F41A5" w:rsidRPr="00713412" w:rsidRDefault="008F41A5" w:rsidP="00043B45">
      <w:pPr>
        <w:pStyle w:val="Ref"/>
        <w:rPr>
          <w:szCs w:val="22"/>
          <w:lang w:val="en-US"/>
        </w:rPr>
      </w:pPr>
    </w:p>
    <w:p w:rsidR="008F41A5" w:rsidRPr="00713412" w:rsidRDefault="008F41A5" w:rsidP="004F3E80">
      <w:pPr>
        <w:pStyle w:val="Heading9"/>
        <w:rPr>
          <w:szCs w:val="22"/>
        </w:rPr>
      </w:pPr>
      <w:r w:rsidRPr="00713412">
        <w:rPr>
          <w:szCs w:val="22"/>
        </w:rPr>
        <w:t>Leitura Complementar</w:t>
      </w:r>
    </w:p>
    <w:p w:rsidR="008F41A5" w:rsidRPr="00713412" w:rsidRDefault="008F41A5" w:rsidP="000E1B3D">
      <w:pPr>
        <w:pStyle w:val="Ref"/>
        <w:rPr>
          <w:szCs w:val="22"/>
        </w:rPr>
      </w:pPr>
      <w:r w:rsidRPr="00713412">
        <w:rPr>
          <w:szCs w:val="22"/>
        </w:rPr>
        <w:t>Bresser-Pereira, Luiz Carlos (1991) “Acumulação de capital, lucros e juros”, Escola de Administração de Empresas de São Paulo da Fundação Getúlio Vargas, Departamento de Planejamento e Análise Econômica, Texto para Discussão n</w:t>
      </w:r>
      <w:r w:rsidRPr="00713412">
        <w:rPr>
          <w:szCs w:val="22"/>
        </w:rPr>
        <w:sym w:font="Symbol" w:char="F0B0"/>
      </w:r>
      <w:r w:rsidRPr="00713412">
        <w:rPr>
          <w:szCs w:val="22"/>
        </w:rPr>
        <w:t>.4, fevereiro 1991.</w:t>
      </w:r>
    </w:p>
    <w:p w:rsidR="008F41A5" w:rsidRPr="00713412" w:rsidRDefault="008F41A5" w:rsidP="000E1B3D">
      <w:pPr>
        <w:pStyle w:val="Ref"/>
        <w:rPr>
          <w:szCs w:val="22"/>
        </w:rPr>
      </w:pPr>
      <w:r w:rsidRPr="00713412">
        <w:rPr>
          <w:szCs w:val="22"/>
        </w:rPr>
        <w:t xml:space="preserve">Barrère, Alain (1952 [1961]) </w:t>
      </w:r>
      <w:r w:rsidRPr="00713412">
        <w:rPr>
          <w:i/>
          <w:szCs w:val="22"/>
        </w:rPr>
        <w:t>Teoria Econômica e Impulso Keynesiano, Rio</w:t>
      </w:r>
      <w:r w:rsidRPr="00713412">
        <w:rPr>
          <w:szCs w:val="22"/>
        </w:rPr>
        <w:t xml:space="preserve"> de Janeiro: Fundo de Cultura. Edição original francesa, 1952. Primeira Parte, Cap. 2: “Os elementos determinantes: as três variáveis fundamentais”: 84-126.</w:t>
      </w:r>
    </w:p>
    <w:p w:rsidR="008F41A5" w:rsidRPr="00713412" w:rsidRDefault="008F41A5" w:rsidP="00C81D47">
      <w:pPr>
        <w:pStyle w:val="Ref"/>
        <w:rPr>
          <w:szCs w:val="22"/>
          <w:lang w:val="en-US"/>
        </w:rPr>
      </w:pPr>
      <w:r w:rsidRPr="00713412">
        <w:rPr>
          <w:szCs w:val="22"/>
          <w:lang w:val="en-US"/>
        </w:rPr>
        <w:t xml:space="preserve">Davidson, Paul (2009) </w:t>
      </w:r>
      <w:r w:rsidRPr="00713412">
        <w:rPr>
          <w:i/>
          <w:szCs w:val="22"/>
          <w:lang w:val="en-US"/>
        </w:rPr>
        <w:t xml:space="preserve">John Maynard Keynes, </w:t>
      </w:r>
      <w:r w:rsidRPr="00713412">
        <w:rPr>
          <w:szCs w:val="22"/>
          <w:lang w:val="en-US"/>
        </w:rPr>
        <w:t>New York: Palgrave McMillan, cap. 5: “The conceptual difference between Keynes’s general theory and classical theory – savings and liquidity”: 38-57.</w:t>
      </w:r>
    </w:p>
    <w:p w:rsidR="008F41A5" w:rsidRDefault="008F41A5" w:rsidP="00953EDA">
      <w:pPr>
        <w:pStyle w:val="Heading4"/>
        <w:numPr>
          <w:ilvl w:val="0"/>
          <w:numId w:val="31"/>
        </w:numPr>
        <w:rPr>
          <w:sz w:val="22"/>
          <w:szCs w:val="22"/>
          <w:lang w:eastAsia="zh-CN"/>
        </w:rPr>
      </w:pPr>
      <w:r>
        <w:rPr>
          <w:sz w:val="22"/>
          <w:szCs w:val="22"/>
        </w:rPr>
        <w:t>7</w:t>
      </w:r>
      <w:r w:rsidRPr="007829FF">
        <w:rPr>
          <w:sz w:val="22"/>
          <w:szCs w:val="22"/>
          <w:vertAlign w:val="superscript"/>
        </w:rPr>
        <w:t>a</w:t>
      </w:r>
      <w:r>
        <w:rPr>
          <w:sz w:val="22"/>
          <w:szCs w:val="22"/>
        </w:rPr>
        <w:t xml:space="preserve"> semana: </w:t>
      </w:r>
      <w:r w:rsidRPr="00713412">
        <w:rPr>
          <w:sz w:val="22"/>
          <w:szCs w:val="22"/>
        </w:rPr>
        <w:t>Investimento como determinante da poupança e do crescimento:</w:t>
      </w:r>
      <w:r w:rsidRPr="00713412">
        <w:rPr>
          <w:sz w:val="22"/>
          <w:szCs w:val="22"/>
          <w:lang w:eastAsia="zh-CN"/>
        </w:rPr>
        <w:t xml:space="preserve"> Kalecki</w:t>
      </w:r>
    </w:p>
    <w:p w:rsidR="008F41A5" w:rsidRPr="00953EDA" w:rsidRDefault="008F41A5" w:rsidP="00953EDA">
      <w:pPr>
        <w:pStyle w:val="Citao1"/>
      </w:pPr>
      <w:r>
        <w:t xml:space="preserve">Michael Kalecki teve uma contribuição fundamental tanto para a macroeconomia quanto para a teoria do desenvolvimento econômico. Esta aula visa atrair a atenção dos alunos para o obra deste grande economista. </w:t>
      </w:r>
    </w:p>
    <w:p w:rsidR="008F41A5" w:rsidRDefault="008F41A5" w:rsidP="004546D1">
      <w:pPr>
        <w:pStyle w:val="BodyText"/>
        <w:rPr>
          <w:b/>
          <w:bCs/>
          <w:i/>
        </w:rPr>
      </w:pPr>
      <w:r w:rsidRPr="008C19A6">
        <w:rPr>
          <w:b/>
          <w:i/>
          <w:sz w:val="22"/>
        </w:rPr>
        <w:t>02/04 Paulo</w:t>
      </w:r>
      <w:r>
        <w:t xml:space="preserve"> </w:t>
      </w:r>
    </w:p>
    <w:p w:rsidR="008F41A5" w:rsidRPr="00713412" w:rsidRDefault="008F41A5" w:rsidP="00B60124">
      <w:pPr>
        <w:pStyle w:val="Ref"/>
        <w:rPr>
          <w:szCs w:val="22"/>
        </w:rPr>
      </w:pPr>
      <w:r w:rsidRPr="00713412">
        <w:rPr>
          <w:szCs w:val="22"/>
        </w:rPr>
        <w:t xml:space="preserve"> Kalecki, Michael (193?) “Os determinantes dos lucros”, </w:t>
      </w:r>
      <w:r w:rsidRPr="00713412">
        <w:rPr>
          <w:i/>
          <w:szCs w:val="22"/>
        </w:rPr>
        <w:t xml:space="preserve">in </w:t>
      </w:r>
      <w:r w:rsidRPr="00713412">
        <w:rPr>
          <w:szCs w:val="22"/>
        </w:rPr>
        <w:t>Jorge Migilioli, org. (1980)</w:t>
      </w:r>
      <w:r w:rsidRPr="00713412">
        <w:rPr>
          <w:i/>
          <w:szCs w:val="22"/>
        </w:rPr>
        <w:t xml:space="preserve"> Kalecki</w:t>
      </w:r>
      <w:r w:rsidRPr="00713412">
        <w:rPr>
          <w:szCs w:val="22"/>
        </w:rPr>
        <w:t xml:space="preserve">, </w:t>
      </w:r>
      <w:r w:rsidRPr="00713412">
        <w:rPr>
          <w:color w:val="000000"/>
          <w:szCs w:val="22"/>
        </w:rPr>
        <w:t>São Paulo</w:t>
      </w:r>
      <w:r w:rsidRPr="00713412">
        <w:rPr>
          <w:szCs w:val="22"/>
        </w:rPr>
        <w:t>: Editora Ática: 51-59</w:t>
      </w:r>
    </w:p>
    <w:p w:rsidR="008F41A5" w:rsidRPr="008C19A6" w:rsidRDefault="008F41A5" w:rsidP="00B60124">
      <w:pPr>
        <w:pStyle w:val="Ref"/>
        <w:rPr>
          <w:b/>
          <w:i/>
          <w:szCs w:val="22"/>
        </w:rPr>
      </w:pPr>
      <w:r w:rsidRPr="008C19A6">
        <w:rPr>
          <w:b/>
          <w:i/>
          <w:szCs w:val="22"/>
        </w:rPr>
        <w:t xml:space="preserve">04/04 Bresser </w:t>
      </w:r>
    </w:p>
    <w:p w:rsidR="008F41A5" w:rsidRPr="007829FF" w:rsidRDefault="008F41A5" w:rsidP="00043B45">
      <w:pPr>
        <w:pStyle w:val="Ref"/>
        <w:rPr>
          <w:szCs w:val="22"/>
        </w:rPr>
      </w:pPr>
      <w:r w:rsidRPr="00713412">
        <w:rPr>
          <w:szCs w:val="22"/>
        </w:rPr>
        <w:t>Kalecki, Michael (1944) “Três caminhos para o pleno emprego”,</w:t>
      </w:r>
      <w:r w:rsidRPr="00713412">
        <w:rPr>
          <w:i/>
          <w:szCs w:val="22"/>
        </w:rPr>
        <w:t xml:space="preserve"> in </w:t>
      </w:r>
      <w:r w:rsidRPr="00713412">
        <w:rPr>
          <w:szCs w:val="22"/>
        </w:rPr>
        <w:t>Jorge Migilioli, org. (1980)</w:t>
      </w:r>
      <w:r w:rsidRPr="00713412">
        <w:rPr>
          <w:i/>
          <w:szCs w:val="22"/>
        </w:rPr>
        <w:t xml:space="preserve"> Kalecki</w:t>
      </w:r>
      <w:r w:rsidRPr="00713412">
        <w:rPr>
          <w:szCs w:val="22"/>
        </w:rPr>
        <w:t xml:space="preserve">, </w:t>
      </w:r>
      <w:r w:rsidRPr="00713412">
        <w:rPr>
          <w:color w:val="000000"/>
          <w:szCs w:val="22"/>
        </w:rPr>
        <w:t>São Paulo</w:t>
      </w:r>
      <w:r w:rsidRPr="00713412">
        <w:rPr>
          <w:szCs w:val="22"/>
        </w:rPr>
        <w:t>: Editora Ática: 75-97.</w:t>
      </w:r>
    </w:p>
    <w:p w:rsidR="008F41A5" w:rsidRDefault="008F41A5" w:rsidP="00B60124">
      <w:pPr>
        <w:pStyle w:val="Ref"/>
        <w:rPr>
          <w:szCs w:val="22"/>
        </w:rPr>
      </w:pPr>
    </w:p>
    <w:p w:rsidR="008F41A5" w:rsidRDefault="008F41A5" w:rsidP="004F3E80">
      <w:pPr>
        <w:pStyle w:val="Heading9"/>
        <w:rPr>
          <w:szCs w:val="22"/>
        </w:rPr>
      </w:pPr>
      <w:r w:rsidRPr="00713412">
        <w:rPr>
          <w:szCs w:val="22"/>
        </w:rPr>
        <w:t>Leitura Complementar</w:t>
      </w:r>
    </w:p>
    <w:p w:rsidR="008F41A5" w:rsidRDefault="008F41A5" w:rsidP="00043B45">
      <w:pPr>
        <w:pStyle w:val="Ref"/>
        <w:rPr>
          <w:szCs w:val="22"/>
        </w:rPr>
      </w:pPr>
      <w:r w:rsidRPr="00713412">
        <w:rPr>
          <w:szCs w:val="22"/>
        </w:rPr>
        <w:t xml:space="preserve">Lopes, Julio, Martin Puchet e Michael Assous (2009) “Michal Kalecki, um pioneiro da teoria do desenvolvimento”, </w:t>
      </w:r>
      <w:r w:rsidRPr="00713412">
        <w:rPr>
          <w:i/>
          <w:szCs w:val="22"/>
        </w:rPr>
        <w:t>Revista de Economia Política</w:t>
      </w:r>
      <w:r w:rsidRPr="00713412">
        <w:rPr>
          <w:szCs w:val="22"/>
        </w:rPr>
        <w:t xml:space="preserve"> 29 (2) abril: 191:211.</w:t>
      </w:r>
    </w:p>
    <w:p w:rsidR="008F41A5" w:rsidRDefault="008F41A5" w:rsidP="00EA5131">
      <w:pPr>
        <w:pStyle w:val="Heading4"/>
        <w:numPr>
          <w:ilvl w:val="0"/>
          <w:numId w:val="31"/>
        </w:numPr>
        <w:rPr>
          <w:sz w:val="22"/>
          <w:szCs w:val="22"/>
        </w:rPr>
      </w:pPr>
      <w:r>
        <w:rPr>
          <w:sz w:val="22"/>
          <w:szCs w:val="22"/>
        </w:rPr>
        <w:t>8</w:t>
      </w:r>
      <w:r w:rsidRPr="007829FF">
        <w:rPr>
          <w:sz w:val="22"/>
          <w:szCs w:val="22"/>
          <w:vertAlign w:val="superscript"/>
        </w:rPr>
        <w:t>a</w:t>
      </w:r>
      <w:r>
        <w:rPr>
          <w:sz w:val="22"/>
          <w:szCs w:val="22"/>
        </w:rPr>
        <w:t xml:space="preserve"> semana: Equilíbrio fiscal de </w:t>
      </w:r>
      <w:r w:rsidRPr="007829FF">
        <w:rPr>
          <w:sz w:val="22"/>
          <w:szCs w:val="22"/>
        </w:rPr>
        <w:t>desenvolvimento</w:t>
      </w:r>
    </w:p>
    <w:p w:rsidR="008F41A5" w:rsidRDefault="008F41A5" w:rsidP="00021B1A">
      <w:pPr>
        <w:pStyle w:val="Heading6"/>
        <w:rPr>
          <w:szCs w:val="22"/>
        </w:rPr>
      </w:pPr>
      <w:r>
        <w:rPr>
          <w:szCs w:val="22"/>
        </w:rPr>
        <w:t xml:space="preserve">09/04 Nelson </w:t>
      </w:r>
    </w:p>
    <w:p w:rsidR="008F41A5" w:rsidRPr="00040BCA" w:rsidRDefault="008F41A5" w:rsidP="008C19A6">
      <w:pPr>
        <w:pStyle w:val="Ref"/>
        <w:rPr>
          <w:szCs w:val="22"/>
        </w:rPr>
      </w:pPr>
      <w:r w:rsidRPr="00040BCA">
        <w:rPr>
          <w:szCs w:val="22"/>
        </w:rPr>
        <w:t>Bresser-Pereira, L.C., J.L. Oreiro e Nelson Marconi (2012) “</w:t>
      </w:r>
      <w:r>
        <w:t>Determinantes da taxa de câmbio</w:t>
      </w:r>
      <w:r w:rsidRPr="00040BCA">
        <w:t xml:space="preserve">”, </w:t>
      </w:r>
      <w:r w:rsidRPr="00040BCA">
        <w:rPr>
          <w:szCs w:val="22"/>
        </w:rPr>
        <w:t xml:space="preserve">capítulo </w:t>
      </w:r>
      <w:r>
        <w:rPr>
          <w:szCs w:val="22"/>
        </w:rPr>
        <w:t>7</w:t>
      </w:r>
      <w:r w:rsidRPr="00040BCA">
        <w:rPr>
          <w:szCs w:val="22"/>
        </w:rPr>
        <w:t xml:space="preserve"> de Luiz Carlos Bresser-Pereira</w:t>
      </w:r>
      <w:r w:rsidRPr="00040BCA">
        <w:rPr>
          <w:sz w:val="26"/>
          <w:szCs w:val="22"/>
        </w:rPr>
        <w:t>,</w:t>
      </w:r>
      <w:r w:rsidRPr="00040BCA">
        <w:rPr>
          <w:szCs w:val="22"/>
        </w:rPr>
        <w:t xml:space="preserve"> José Luís Oreiro e Nelson Marconi (2012) </w:t>
      </w:r>
      <w:r w:rsidRPr="00040BCA">
        <w:rPr>
          <w:i/>
          <w:szCs w:val="22"/>
        </w:rPr>
        <w:t>Macroeconomia Estruturalista do Desenvolvimento</w:t>
      </w:r>
      <w:r>
        <w:rPr>
          <w:szCs w:val="22"/>
        </w:rPr>
        <w:t>, livro sendo escrito. Atentar para os aspectos relacionados à política fiscal.</w:t>
      </w:r>
    </w:p>
    <w:p w:rsidR="008F41A5" w:rsidRPr="008C19A6" w:rsidRDefault="008F41A5" w:rsidP="007829FF">
      <w:pPr>
        <w:pStyle w:val="Ref"/>
        <w:rPr>
          <w:b/>
          <w:i/>
        </w:rPr>
      </w:pPr>
      <w:r w:rsidRPr="008C19A6">
        <w:rPr>
          <w:b/>
          <w:i/>
        </w:rPr>
        <w:t xml:space="preserve">11/04 Bresser </w:t>
      </w:r>
    </w:p>
    <w:p w:rsidR="008F41A5" w:rsidRDefault="008F41A5" w:rsidP="007829FF">
      <w:pPr>
        <w:pStyle w:val="Ref"/>
      </w:pPr>
      <w:r w:rsidRPr="00782528">
        <w:t>Bresser-Pereira, Luiz Carlos</w:t>
      </w:r>
      <w:r>
        <w:t xml:space="preserve"> (2007) “Desequilíbrio fiscal”, </w:t>
      </w:r>
      <w:r w:rsidRPr="00507C7D">
        <w:rPr>
          <w:i/>
        </w:rPr>
        <w:t>in</w:t>
      </w:r>
      <w:r>
        <w:rPr>
          <w:i/>
        </w:rPr>
        <w:t xml:space="preserve"> </w:t>
      </w:r>
      <w:r>
        <w:t xml:space="preserve">Luiz Carlos Bresser-Pereira (2007) </w:t>
      </w:r>
      <w:r>
        <w:rPr>
          <w:i/>
        </w:rPr>
        <w:t>Macroeconomia da Estagnação</w:t>
      </w:r>
      <w:r>
        <w:t>, São Paulo: Editora 34: 167-190.</w:t>
      </w:r>
    </w:p>
    <w:p w:rsidR="008F41A5" w:rsidRPr="008C19A6" w:rsidRDefault="008F41A5" w:rsidP="00960728">
      <w:pPr>
        <w:pStyle w:val="Ref"/>
        <w:rPr>
          <w:b/>
          <w:i/>
        </w:rPr>
      </w:pPr>
      <w:r w:rsidRPr="008C19A6">
        <w:rPr>
          <w:b/>
          <w:i/>
        </w:rPr>
        <w:t xml:space="preserve">13/04 Paulo </w:t>
      </w:r>
    </w:p>
    <w:p w:rsidR="008F41A5" w:rsidRDefault="008F41A5" w:rsidP="00960728">
      <w:pPr>
        <w:pStyle w:val="Ref"/>
      </w:pPr>
      <w:r w:rsidRPr="00782528">
        <w:t>Bresser-Pereira, Luiz Carlos</w:t>
      </w:r>
      <w:r>
        <w:t xml:space="preserve"> e Fernando Dall’Acqua (1991) </w:t>
      </w:r>
      <w:r w:rsidRPr="00D01FE1">
        <w:t>“Populismo econômico versus Keynes: a reinterpretação do déficit público na América Latina”,</w:t>
      </w:r>
      <w:r>
        <w:t xml:space="preserve"> </w:t>
      </w:r>
      <w:r w:rsidRPr="00507C7D">
        <w:rPr>
          <w:i/>
        </w:rPr>
        <w:t>in</w:t>
      </w:r>
      <w:r>
        <w:rPr>
          <w:i/>
        </w:rPr>
        <w:t xml:space="preserve"> </w:t>
      </w:r>
      <w:r>
        <w:t xml:space="preserve"> Luiz Carlos Bresser-Pereira, org. (1991) </w:t>
      </w:r>
      <w:r>
        <w:rPr>
          <w:i/>
        </w:rPr>
        <w:t>Populismo Econômico</w:t>
      </w:r>
      <w:r>
        <w:t xml:space="preserve">, São Paulo: Editora Nobel: @@@###. </w:t>
      </w:r>
    </w:p>
    <w:p w:rsidR="008F41A5" w:rsidRDefault="008F41A5" w:rsidP="00960728">
      <w:pPr>
        <w:pStyle w:val="Ref"/>
      </w:pPr>
    </w:p>
    <w:p w:rsidR="008F41A5" w:rsidRPr="00713412" w:rsidRDefault="008F41A5" w:rsidP="00EA5131">
      <w:pPr>
        <w:pStyle w:val="Heading4"/>
        <w:numPr>
          <w:ilvl w:val="0"/>
          <w:numId w:val="31"/>
        </w:numPr>
        <w:rPr>
          <w:sz w:val="22"/>
          <w:szCs w:val="22"/>
        </w:rPr>
      </w:pPr>
      <w:r>
        <w:rPr>
          <w:sz w:val="22"/>
          <w:szCs w:val="22"/>
        </w:rPr>
        <w:t>9</w:t>
      </w:r>
      <w:r w:rsidRPr="00713412">
        <w:rPr>
          <w:sz w:val="22"/>
          <w:szCs w:val="22"/>
          <w:vertAlign w:val="superscript"/>
        </w:rPr>
        <w:t>a</w:t>
      </w:r>
      <w:r w:rsidRPr="00713412">
        <w:rPr>
          <w:sz w:val="22"/>
          <w:szCs w:val="22"/>
        </w:rPr>
        <w:t xml:space="preserve"> semana:</w:t>
      </w:r>
      <w:r>
        <w:rPr>
          <w:sz w:val="22"/>
          <w:szCs w:val="22"/>
        </w:rPr>
        <w:t xml:space="preserve"> Política monetária: i</w:t>
      </w:r>
      <w:r w:rsidRPr="00713412">
        <w:rPr>
          <w:sz w:val="22"/>
          <w:szCs w:val="22"/>
        </w:rPr>
        <w:t xml:space="preserve">nflação - estabilidade de preços </w:t>
      </w:r>
    </w:p>
    <w:p w:rsidR="008F41A5" w:rsidRPr="00713412" w:rsidRDefault="008F41A5" w:rsidP="005810AE">
      <w:pPr>
        <w:pStyle w:val="Citao1"/>
        <w:rPr>
          <w:szCs w:val="22"/>
        </w:rPr>
      </w:pPr>
      <w:r w:rsidRPr="00713412">
        <w:rPr>
          <w:szCs w:val="22"/>
        </w:rPr>
        <w:t xml:space="preserve"> A Inflação e seu controle. Tipos de inflação e teorias de inflação. A alta inflação e teoria da inflação inercial. A hiperinflação. Inflação e crise: a curva invertida de Ignácio Rangel. A política de metas de inflação e as âncoras cambiais.</w:t>
      </w:r>
    </w:p>
    <w:p w:rsidR="008F41A5" w:rsidRDefault="008F41A5" w:rsidP="005810AE">
      <w:pPr>
        <w:pStyle w:val="Ref"/>
        <w:rPr>
          <w:szCs w:val="22"/>
        </w:rPr>
      </w:pPr>
    </w:p>
    <w:p w:rsidR="008F41A5" w:rsidRPr="00DF7495" w:rsidRDefault="008F41A5" w:rsidP="005810AE">
      <w:pPr>
        <w:pStyle w:val="Ref"/>
        <w:rPr>
          <w:b/>
          <w:i/>
          <w:szCs w:val="22"/>
        </w:rPr>
      </w:pPr>
      <w:r w:rsidRPr="00DF7495">
        <w:rPr>
          <w:b/>
          <w:i/>
          <w:szCs w:val="22"/>
        </w:rPr>
        <w:t xml:space="preserve">16/04 Nelson </w:t>
      </w:r>
    </w:p>
    <w:p w:rsidR="008F41A5" w:rsidRDefault="008F41A5" w:rsidP="00750AFE">
      <w:pPr>
        <w:pStyle w:val="Ref"/>
        <w:rPr>
          <w:i/>
          <w:szCs w:val="22"/>
        </w:rPr>
      </w:pPr>
      <w:r w:rsidRPr="00713412">
        <w:rPr>
          <w:szCs w:val="22"/>
        </w:rPr>
        <w:t xml:space="preserve">Bresser-Pereira, Luiz Carlos e Yoshiaki Nakano (1983) "Fatores aceleradores, mantenedores e sancionadores da inflação”, </w:t>
      </w:r>
      <w:r w:rsidRPr="00713412">
        <w:rPr>
          <w:i/>
          <w:szCs w:val="22"/>
        </w:rPr>
        <w:t>Anais do X Encontro Nacional de Economia</w:t>
      </w:r>
      <w:r w:rsidRPr="00713412">
        <w:rPr>
          <w:szCs w:val="22"/>
        </w:rPr>
        <w:t xml:space="preserve">, Belém, ANPEC, dezembro 1983. Reproduzido em </w:t>
      </w:r>
      <w:r w:rsidRPr="00713412">
        <w:rPr>
          <w:rFonts w:ascii="Times" w:hAnsi="Times"/>
          <w:i/>
          <w:szCs w:val="22"/>
        </w:rPr>
        <w:t>Revista de Economia Política</w:t>
      </w:r>
      <w:r w:rsidRPr="00713412">
        <w:rPr>
          <w:rFonts w:ascii="Times" w:hAnsi="Times"/>
          <w:szCs w:val="22"/>
        </w:rPr>
        <w:t xml:space="preserve"> 4(1) janeiro 1984: 5-21 e em</w:t>
      </w:r>
      <w:r w:rsidRPr="00713412">
        <w:rPr>
          <w:szCs w:val="22"/>
        </w:rPr>
        <w:t xml:space="preserve"> </w:t>
      </w:r>
      <w:r w:rsidRPr="00713412">
        <w:rPr>
          <w:i/>
          <w:szCs w:val="22"/>
        </w:rPr>
        <w:t>Inflação e Recessão.</w:t>
      </w:r>
      <w:r w:rsidRPr="00713412">
        <w:rPr>
          <w:szCs w:val="22"/>
        </w:rPr>
        <w:t xml:space="preserve"> São Paulo: Editora Brasiliense,1984: 56-75</w:t>
      </w:r>
      <w:r w:rsidRPr="00713412">
        <w:rPr>
          <w:i/>
          <w:szCs w:val="22"/>
        </w:rPr>
        <w:t>.</w:t>
      </w:r>
    </w:p>
    <w:p w:rsidR="008F41A5" w:rsidRPr="00DF7495" w:rsidRDefault="008F41A5" w:rsidP="005810AE">
      <w:pPr>
        <w:pStyle w:val="Ref"/>
        <w:rPr>
          <w:b/>
          <w:i/>
          <w:szCs w:val="22"/>
        </w:rPr>
      </w:pPr>
      <w:r w:rsidRPr="00DF7495">
        <w:rPr>
          <w:b/>
          <w:i/>
          <w:szCs w:val="22"/>
        </w:rPr>
        <w:t xml:space="preserve">18/04 Bresser </w:t>
      </w:r>
    </w:p>
    <w:p w:rsidR="008F41A5" w:rsidRPr="00021B1A" w:rsidRDefault="008F41A5" w:rsidP="005810AE">
      <w:pPr>
        <w:pStyle w:val="Ref"/>
        <w:rPr>
          <w:szCs w:val="22"/>
        </w:rPr>
      </w:pPr>
      <w:r w:rsidRPr="00021B1A">
        <w:rPr>
          <w:szCs w:val="22"/>
        </w:rPr>
        <w:t>Bresser-Pereira, Luiz Carlos</w:t>
      </w:r>
      <w:r>
        <w:rPr>
          <w:szCs w:val="22"/>
        </w:rPr>
        <w:t xml:space="preserve"> (2007) “Taxa de juros” e “Metas de inflação”, capítulos 7 e 8 de</w:t>
      </w:r>
      <w:r w:rsidRPr="00021B1A">
        <w:rPr>
          <w:i/>
          <w:szCs w:val="22"/>
        </w:rPr>
        <w:t xml:space="preserve"> </w:t>
      </w:r>
      <w:r w:rsidRPr="00021B1A">
        <w:rPr>
          <w:szCs w:val="22"/>
        </w:rPr>
        <w:t>Luiz Carlos Bresser-Pereira</w:t>
      </w:r>
      <w:r>
        <w:rPr>
          <w:szCs w:val="22"/>
        </w:rPr>
        <w:t xml:space="preserve"> (2007) </w:t>
      </w:r>
      <w:r>
        <w:rPr>
          <w:i/>
          <w:szCs w:val="22"/>
        </w:rPr>
        <w:t>Macroeconomia da Estagnação</w:t>
      </w:r>
      <w:r>
        <w:rPr>
          <w:szCs w:val="22"/>
        </w:rPr>
        <w:t xml:space="preserve">, </w:t>
      </w:r>
      <w:r w:rsidRPr="00021B1A">
        <w:rPr>
          <w:szCs w:val="22"/>
        </w:rPr>
        <w:t>São Paulo: Editora 34</w:t>
      </w:r>
      <w:r>
        <w:rPr>
          <w:szCs w:val="22"/>
        </w:rPr>
        <w:t>: 191-234.</w:t>
      </w:r>
    </w:p>
    <w:p w:rsidR="008F41A5" w:rsidRPr="00713412" w:rsidRDefault="008F41A5" w:rsidP="008573A1">
      <w:pPr>
        <w:pStyle w:val="Heading9"/>
        <w:rPr>
          <w:szCs w:val="22"/>
        </w:rPr>
      </w:pPr>
      <w:r w:rsidRPr="00713412">
        <w:rPr>
          <w:szCs w:val="22"/>
        </w:rPr>
        <w:t>Leitura Complementar</w:t>
      </w:r>
    </w:p>
    <w:p w:rsidR="008F41A5" w:rsidRPr="00713412" w:rsidRDefault="008F41A5" w:rsidP="00021B1A">
      <w:pPr>
        <w:pStyle w:val="Ref"/>
        <w:rPr>
          <w:szCs w:val="22"/>
        </w:rPr>
      </w:pPr>
      <w:r w:rsidRPr="00713412">
        <w:rPr>
          <w:szCs w:val="22"/>
        </w:rPr>
        <w:t xml:space="preserve">Sicsú, João (2007) </w:t>
      </w:r>
      <w:r w:rsidRPr="00713412">
        <w:rPr>
          <w:i/>
          <w:szCs w:val="22"/>
        </w:rPr>
        <w:t xml:space="preserve">Emprego, Juros e Câmbio – Finanças globais e desemprego, </w:t>
      </w:r>
      <w:r w:rsidRPr="00713412">
        <w:rPr>
          <w:szCs w:val="22"/>
        </w:rPr>
        <w:t>Rio de Janeiro: Campus-Elsevier, capítulo 10: “Teoria e evidências do regime de metas inflacionárias”: 211-265.</w:t>
      </w:r>
    </w:p>
    <w:p w:rsidR="008F41A5" w:rsidRPr="00713412" w:rsidRDefault="008F41A5" w:rsidP="00021B1A">
      <w:pPr>
        <w:pStyle w:val="Ref"/>
        <w:rPr>
          <w:szCs w:val="22"/>
        </w:rPr>
      </w:pPr>
    </w:p>
    <w:p w:rsidR="008F41A5" w:rsidRPr="00713412" w:rsidRDefault="008F41A5" w:rsidP="000924C6">
      <w:pPr>
        <w:pStyle w:val="Heading4"/>
        <w:numPr>
          <w:ilvl w:val="0"/>
          <w:numId w:val="31"/>
        </w:numPr>
        <w:rPr>
          <w:sz w:val="22"/>
          <w:szCs w:val="22"/>
        </w:rPr>
      </w:pPr>
      <w:r>
        <w:rPr>
          <w:sz w:val="22"/>
          <w:szCs w:val="22"/>
        </w:rPr>
        <w:t>10</w:t>
      </w:r>
      <w:r w:rsidRPr="00960728">
        <w:rPr>
          <w:sz w:val="22"/>
          <w:szCs w:val="22"/>
          <w:vertAlign w:val="superscript"/>
        </w:rPr>
        <w:t>a</w:t>
      </w:r>
      <w:r>
        <w:rPr>
          <w:sz w:val="22"/>
          <w:szCs w:val="22"/>
        </w:rPr>
        <w:t xml:space="preserve"> semana: </w:t>
      </w:r>
      <w:r w:rsidRPr="00713412">
        <w:rPr>
          <w:sz w:val="22"/>
          <w:szCs w:val="22"/>
        </w:rPr>
        <w:t xml:space="preserve">Doença holandesa e sua neutralização </w:t>
      </w:r>
    </w:p>
    <w:p w:rsidR="008F41A5" w:rsidRPr="00713412" w:rsidRDefault="008F41A5" w:rsidP="002F7ECC">
      <w:pPr>
        <w:pStyle w:val="Quote"/>
        <w:rPr>
          <w:szCs w:val="22"/>
        </w:rPr>
      </w:pPr>
      <w:r w:rsidRPr="00713412">
        <w:rPr>
          <w:szCs w:val="22"/>
        </w:rPr>
        <w:t>A doença holandesa é uma falha de mercado que impede o desenvolvimento econômico de países onde há abundância de recursos naturais e as rendas ricardianas daí decorrentes. Nesses países passa a existir duas taxas de câmbio de equilíbrio: a “corrente” ou de mercado e a de equilíbrio “industrial”. A diferença entre as duas taxas indica a gravidade do problema. A neutralização da doença holandesa é feita através da imposição de uma taxa sobre as exportações de commodities. Não são, porém, seus produtores que afinal pagam esse imposto.</w:t>
      </w:r>
    </w:p>
    <w:p w:rsidR="008F41A5" w:rsidRDefault="008F41A5" w:rsidP="004C3C98">
      <w:pPr>
        <w:pStyle w:val="Ref"/>
        <w:rPr>
          <w:szCs w:val="22"/>
          <w:lang w:eastAsia="en-US"/>
        </w:rPr>
      </w:pPr>
    </w:p>
    <w:p w:rsidR="008F41A5" w:rsidRPr="00DF7495" w:rsidRDefault="008F41A5" w:rsidP="004C3C98">
      <w:pPr>
        <w:pStyle w:val="Ref"/>
        <w:rPr>
          <w:b/>
          <w:i/>
          <w:szCs w:val="22"/>
          <w:lang w:eastAsia="en-US"/>
        </w:rPr>
      </w:pPr>
      <w:r w:rsidRPr="00DF7495">
        <w:rPr>
          <w:b/>
          <w:i/>
          <w:szCs w:val="22"/>
          <w:lang w:eastAsia="en-US"/>
        </w:rPr>
        <w:t xml:space="preserve">02/05 Bresser </w:t>
      </w:r>
    </w:p>
    <w:p w:rsidR="008F41A5" w:rsidRPr="00713412" w:rsidRDefault="008F41A5" w:rsidP="004C3C98">
      <w:pPr>
        <w:pStyle w:val="Ref"/>
        <w:rPr>
          <w:szCs w:val="22"/>
          <w:lang w:val="en-US"/>
        </w:rPr>
      </w:pPr>
      <w:r w:rsidRPr="00713412">
        <w:rPr>
          <w:szCs w:val="22"/>
          <w:lang w:eastAsia="en-US"/>
        </w:rPr>
        <w:t xml:space="preserve">Bresser-Pereira, Luiz Carlos (2008 [2010]) “Doença holandesa”, </w:t>
      </w:r>
      <w:r w:rsidRPr="00713412">
        <w:rPr>
          <w:szCs w:val="22"/>
        </w:rPr>
        <w:t xml:space="preserve">capítulo 5 de Luiz Carlos Bresser-Pereira (2010) </w:t>
      </w:r>
      <w:r w:rsidRPr="00713412">
        <w:rPr>
          <w:i/>
          <w:szCs w:val="22"/>
        </w:rPr>
        <w:t>Globalização e Competição</w:t>
      </w:r>
      <w:r w:rsidRPr="00713412">
        <w:rPr>
          <w:szCs w:val="22"/>
        </w:rPr>
        <w:t xml:space="preserve">, Rio de Janeiro: Elsevier-Campus: 173-192. </w:t>
      </w:r>
      <w:r w:rsidRPr="004546D1">
        <w:rPr>
          <w:szCs w:val="22"/>
          <w:lang w:val="en-US"/>
        </w:rPr>
        <w:t>Edição original, 2008.</w:t>
      </w:r>
    </w:p>
    <w:p w:rsidR="008F41A5" w:rsidRPr="00DF7495" w:rsidRDefault="008F41A5" w:rsidP="00B71288">
      <w:pPr>
        <w:pStyle w:val="Ref"/>
        <w:rPr>
          <w:b/>
          <w:i/>
          <w:szCs w:val="22"/>
          <w:lang w:val="en-US"/>
        </w:rPr>
      </w:pPr>
      <w:r w:rsidRPr="00DF7495">
        <w:rPr>
          <w:b/>
          <w:i/>
          <w:szCs w:val="22"/>
          <w:lang w:val="en-US"/>
        </w:rPr>
        <w:t xml:space="preserve">04/05 Paulo Gala </w:t>
      </w:r>
    </w:p>
    <w:p w:rsidR="008F41A5" w:rsidRPr="00713412" w:rsidRDefault="008F41A5" w:rsidP="003912F6">
      <w:pPr>
        <w:pStyle w:val="Ref"/>
        <w:rPr>
          <w:szCs w:val="22"/>
          <w:lang w:val="en-US"/>
        </w:rPr>
      </w:pPr>
      <w:r w:rsidRPr="00713412">
        <w:rPr>
          <w:szCs w:val="22"/>
          <w:lang w:val="en-US"/>
        </w:rPr>
        <w:t xml:space="preserve">Corden, W. M. e J. P. Neary (1984) “Booming sector and Dutch disease economics: survey and consolidation”, </w:t>
      </w:r>
      <w:r w:rsidRPr="00713412">
        <w:rPr>
          <w:i/>
          <w:szCs w:val="22"/>
          <w:lang w:val="en-US"/>
        </w:rPr>
        <w:t>Oxford Economic Papers</w:t>
      </w:r>
      <w:r w:rsidRPr="00713412">
        <w:rPr>
          <w:szCs w:val="22"/>
          <w:lang w:val="en-US"/>
        </w:rPr>
        <w:t>, 36 (3): 359-380.</w:t>
      </w:r>
    </w:p>
    <w:p w:rsidR="008F41A5" w:rsidRPr="004546D1" w:rsidRDefault="008F41A5" w:rsidP="00B71288">
      <w:pPr>
        <w:pStyle w:val="Ref"/>
        <w:rPr>
          <w:szCs w:val="22"/>
          <w:lang w:val="en-US"/>
        </w:rPr>
      </w:pPr>
    </w:p>
    <w:p w:rsidR="008F41A5" w:rsidRPr="00B74C8B" w:rsidRDefault="008F41A5" w:rsidP="004F3E80">
      <w:pPr>
        <w:pStyle w:val="Heading9"/>
        <w:rPr>
          <w:szCs w:val="22"/>
          <w:lang w:val="en-US"/>
        </w:rPr>
      </w:pPr>
      <w:r w:rsidRPr="004546D1">
        <w:rPr>
          <w:szCs w:val="22"/>
          <w:lang w:val="en-US"/>
        </w:rPr>
        <w:t>Leitura Complementar</w:t>
      </w:r>
    </w:p>
    <w:p w:rsidR="008F41A5" w:rsidRPr="00713412" w:rsidRDefault="008F41A5" w:rsidP="00B71288">
      <w:pPr>
        <w:pStyle w:val="Ref"/>
        <w:rPr>
          <w:szCs w:val="22"/>
          <w:lang w:val="en-US"/>
        </w:rPr>
      </w:pPr>
      <w:r w:rsidRPr="00713412">
        <w:rPr>
          <w:szCs w:val="22"/>
          <w:lang w:val="en-US"/>
        </w:rPr>
        <w:t xml:space="preserve">Palma, Gabriel (2005) “Four sources of ‘de-industrialization’ and a new concept of Dutch Disease”, in José Antonio Ocampo, org. (2005) </w:t>
      </w:r>
      <w:r w:rsidRPr="00713412">
        <w:rPr>
          <w:i/>
          <w:szCs w:val="22"/>
          <w:lang w:val="en-US"/>
        </w:rPr>
        <w:t>Beyond reforms: structural dynamics and macroeconomic vulnerability</w:t>
      </w:r>
      <w:r w:rsidRPr="00713412">
        <w:rPr>
          <w:szCs w:val="22"/>
          <w:lang w:val="en-US"/>
        </w:rPr>
        <w:t>, Stanford: Stanford University Press and World Bank.</w:t>
      </w:r>
    </w:p>
    <w:p w:rsidR="008F41A5" w:rsidRPr="00713412" w:rsidRDefault="008F41A5" w:rsidP="000924C6">
      <w:pPr>
        <w:pStyle w:val="Heading4"/>
        <w:numPr>
          <w:ilvl w:val="0"/>
          <w:numId w:val="31"/>
        </w:numPr>
        <w:rPr>
          <w:sz w:val="22"/>
          <w:szCs w:val="22"/>
        </w:rPr>
      </w:pPr>
      <w:r>
        <w:rPr>
          <w:sz w:val="22"/>
          <w:szCs w:val="22"/>
        </w:rPr>
        <w:t>11</w:t>
      </w:r>
      <w:r w:rsidRPr="00960728">
        <w:rPr>
          <w:sz w:val="22"/>
          <w:szCs w:val="22"/>
          <w:vertAlign w:val="superscript"/>
        </w:rPr>
        <w:t>a</w:t>
      </w:r>
      <w:r>
        <w:rPr>
          <w:sz w:val="22"/>
          <w:szCs w:val="22"/>
        </w:rPr>
        <w:t xml:space="preserve"> semana: </w:t>
      </w:r>
      <w:r w:rsidRPr="00713412">
        <w:rPr>
          <w:sz w:val="22"/>
          <w:szCs w:val="22"/>
        </w:rPr>
        <w:t>O conjunto perverso restrição externa-poupança interna</w:t>
      </w:r>
    </w:p>
    <w:p w:rsidR="008F41A5" w:rsidRPr="00713412" w:rsidRDefault="008F41A5" w:rsidP="00B71288">
      <w:pPr>
        <w:pStyle w:val="Quote"/>
        <w:rPr>
          <w:szCs w:val="22"/>
        </w:rPr>
      </w:pPr>
      <w:r w:rsidRPr="00713412">
        <w:rPr>
          <w:szCs w:val="22"/>
        </w:rPr>
        <w:t>Como aumentar a taxa de investimento? Como financiar internamente o desenvolvimento?</w:t>
      </w:r>
      <w:r>
        <w:rPr>
          <w:szCs w:val="22"/>
        </w:rPr>
        <w:t xml:space="preserve"> Acreditando na tese equivocada da “restrição externa” e r</w:t>
      </w:r>
      <w:r w:rsidRPr="00713412">
        <w:rPr>
          <w:szCs w:val="22"/>
        </w:rPr>
        <w:t>ecorrendo à poupança externa ao promover déficits em conta corrente financiados por financiamento ou por inves</w:t>
      </w:r>
      <w:r>
        <w:rPr>
          <w:szCs w:val="22"/>
        </w:rPr>
        <w:t xml:space="preserve">timento direto? Ou crescendo com o uso dos próprios recursos, a partir do princípio que “o capital se faz em casa”? </w:t>
      </w:r>
    </w:p>
    <w:p w:rsidR="008F41A5" w:rsidRDefault="008F41A5" w:rsidP="00B71288">
      <w:pPr>
        <w:pStyle w:val="Ref"/>
        <w:rPr>
          <w:szCs w:val="22"/>
          <w:lang w:eastAsia="en-US"/>
        </w:rPr>
      </w:pPr>
    </w:p>
    <w:p w:rsidR="008F41A5" w:rsidRPr="00DF7495" w:rsidRDefault="008F41A5" w:rsidP="00B71288">
      <w:pPr>
        <w:pStyle w:val="Ref"/>
        <w:rPr>
          <w:b/>
          <w:i/>
          <w:szCs w:val="22"/>
          <w:lang w:eastAsia="en-US"/>
        </w:rPr>
      </w:pPr>
      <w:r w:rsidRPr="00DF7495">
        <w:rPr>
          <w:b/>
          <w:i/>
          <w:szCs w:val="22"/>
          <w:lang w:eastAsia="en-US"/>
        </w:rPr>
        <w:t xml:space="preserve">07/05 Nelson </w:t>
      </w:r>
    </w:p>
    <w:p w:rsidR="008F41A5" w:rsidRPr="00713412" w:rsidRDefault="008F41A5" w:rsidP="00750AFE">
      <w:pPr>
        <w:pStyle w:val="Ref"/>
        <w:rPr>
          <w:szCs w:val="22"/>
        </w:rPr>
      </w:pPr>
      <w:r w:rsidRPr="00713412">
        <w:rPr>
          <w:szCs w:val="22"/>
        </w:rPr>
        <w:t xml:space="preserve">Bresser-Pereira, Luiz Carlos e Yoshiaki Nakano (2003) “Crescimento econômico com poupança externa?” </w:t>
      </w:r>
      <w:r w:rsidRPr="00713412">
        <w:rPr>
          <w:rFonts w:ascii="Times" w:hAnsi="Times"/>
          <w:i/>
          <w:szCs w:val="22"/>
        </w:rPr>
        <w:t>Revista de Economia Política</w:t>
      </w:r>
      <w:r w:rsidRPr="00713412">
        <w:rPr>
          <w:rFonts w:ascii="Times" w:hAnsi="Times"/>
          <w:szCs w:val="22"/>
        </w:rPr>
        <w:t xml:space="preserve"> 22(2) abril 2003: 3-27.</w:t>
      </w:r>
    </w:p>
    <w:p w:rsidR="008F41A5" w:rsidRPr="00DF7495" w:rsidRDefault="008F41A5" w:rsidP="00B71288">
      <w:pPr>
        <w:pStyle w:val="Ref"/>
        <w:rPr>
          <w:b/>
          <w:i/>
          <w:szCs w:val="22"/>
          <w:lang w:eastAsia="en-US"/>
        </w:rPr>
      </w:pPr>
      <w:r w:rsidRPr="00DF7495">
        <w:rPr>
          <w:b/>
          <w:i/>
          <w:szCs w:val="22"/>
          <w:lang w:eastAsia="en-US"/>
        </w:rPr>
        <w:t xml:space="preserve">09/05 Bresser </w:t>
      </w:r>
    </w:p>
    <w:p w:rsidR="008F41A5" w:rsidRDefault="008F41A5" w:rsidP="00B71288">
      <w:pPr>
        <w:pStyle w:val="Ref"/>
        <w:rPr>
          <w:szCs w:val="22"/>
        </w:rPr>
      </w:pPr>
      <w:r w:rsidRPr="00713412">
        <w:rPr>
          <w:szCs w:val="22"/>
          <w:lang w:eastAsia="en-US"/>
        </w:rPr>
        <w:t>Bresser-Pereira, Luiz Carlos e Paulo Gala (2010) “Poupança externa e crescimento lento”, capítulo 6 de</w:t>
      </w:r>
      <w:r w:rsidRPr="00713412">
        <w:rPr>
          <w:szCs w:val="22"/>
        </w:rPr>
        <w:t xml:space="preserve"> Luiz Carlos Bresser-Pereira (2010) </w:t>
      </w:r>
      <w:r w:rsidRPr="00713412">
        <w:rPr>
          <w:i/>
          <w:szCs w:val="22"/>
        </w:rPr>
        <w:t>Globalização e Competição</w:t>
      </w:r>
      <w:r w:rsidRPr="00713412">
        <w:rPr>
          <w:szCs w:val="22"/>
        </w:rPr>
        <w:t xml:space="preserve">, Rio de Janeiro: Elsevier-Campus: 173-192. </w:t>
      </w:r>
    </w:p>
    <w:p w:rsidR="008F41A5" w:rsidRPr="00DF7495" w:rsidRDefault="008F41A5" w:rsidP="00FB7126">
      <w:pPr>
        <w:pStyle w:val="Ref"/>
        <w:rPr>
          <w:b/>
          <w:i/>
          <w:szCs w:val="22"/>
        </w:rPr>
      </w:pPr>
      <w:r w:rsidRPr="00DF7495">
        <w:rPr>
          <w:b/>
          <w:i/>
          <w:szCs w:val="22"/>
        </w:rPr>
        <w:t>11/05 Paulo Gala</w:t>
      </w:r>
    </w:p>
    <w:p w:rsidR="008F41A5" w:rsidRPr="00713412" w:rsidRDefault="008F41A5" w:rsidP="00FB7126">
      <w:pPr>
        <w:pStyle w:val="Ref"/>
        <w:jc w:val="both"/>
        <w:rPr>
          <w:snapToGrid w:val="0"/>
          <w:szCs w:val="22"/>
        </w:rPr>
      </w:pPr>
      <w:r w:rsidRPr="00713412">
        <w:rPr>
          <w:snapToGrid w:val="0"/>
          <w:szCs w:val="22"/>
        </w:rPr>
        <w:t xml:space="preserve">Delfim Netto, Antônio e Akihiro Ikeda (2010) “A restrição externa da economia brasileira, </w:t>
      </w:r>
      <w:r w:rsidRPr="00713412">
        <w:rPr>
          <w:i/>
          <w:snapToGrid w:val="0"/>
          <w:szCs w:val="22"/>
        </w:rPr>
        <w:t xml:space="preserve">in </w:t>
      </w:r>
      <w:r w:rsidRPr="00713412">
        <w:rPr>
          <w:snapToGrid w:val="0"/>
          <w:szCs w:val="22"/>
        </w:rPr>
        <w:t xml:space="preserve">Bresser-Pereira, Luiz Carlos, org. </w:t>
      </w:r>
      <w:r w:rsidRPr="00713412">
        <w:rPr>
          <w:i/>
          <w:snapToGrid w:val="0"/>
          <w:szCs w:val="22"/>
        </w:rPr>
        <w:t xml:space="preserve">Doença Holandesa e Indústria, </w:t>
      </w:r>
      <w:r w:rsidRPr="00713412">
        <w:rPr>
          <w:snapToGrid w:val="0"/>
          <w:szCs w:val="22"/>
        </w:rPr>
        <w:t xml:space="preserve">Rio de Janeiro: Editora FGV: 23-38. </w:t>
      </w:r>
    </w:p>
    <w:p w:rsidR="008F41A5" w:rsidRPr="00713412" w:rsidRDefault="008F41A5" w:rsidP="00FB7126">
      <w:pPr>
        <w:pStyle w:val="Ref"/>
        <w:rPr>
          <w:szCs w:val="22"/>
        </w:rPr>
      </w:pPr>
    </w:p>
    <w:p w:rsidR="008F41A5" w:rsidRPr="00713412" w:rsidRDefault="008F41A5" w:rsidP="004F3E80">
      <w:pPr>
        <w:pStyle w:val="Heading9"/>
        <w:rPr>
          <w:szCs w:val="22"/>
        </w:rPr>
      </w:pPr>
      <w:r w:rsidRPr="00713412">
        <w:rPr>
          <w:szCs w:val="22"/>
        </w:rPr>
        <w:t>Leitura Complementar</w:t>
      </w:r>
    </w:p>
    <w:p w:rsidR="008F41A5" w:rsidRPr="00713412" w:rsidRDefault="008F41A5" w:rsidP="00B71288">
      <w:pPr>
        <w:pStyle w:val="Ref"/>
        <w:rPr>
          <w:szCs w:val="22"/>
        </w:rPr>
      </w:pPr>
      <w:r w:rsidRPr="00713412">
        <w:rPr>
          <w:szCs w:val="22"/>
        </w:rPr>
        <w:t xml:space="preserve">Furtado, Celso (1975) </w:t>
      </w:r>
      <w:r w:rsidRPr="00713412">
        <w:rPr>
          <w:i/>
          <w:szCs w:val="22"/>
        </w:rPr>
        <w:t>Teoria e Política do Desenvolvimento Econômico</w:t>
      </w:r>
      <w:r w:rsidRPr="00713412">
        <w:rPr>
          <w:szCs w:val="22"/>
        </w:rPr>
        <w:t>. 5ª. Edição, São Paulo: Companhia Editora Nacional, cap. 22: “A tendência ao desequilíbrio externo”: 292-315.</w:t>
      </w:r>
    </w:p>
    <w:p w:rsidR="008F41A5" w:rsidRPr="00713412" w:rsidRDefault="008F41A5" w:rsidP="00FE3521">
      <w:pPr>
        <w:pStyle w:val="Ref"/>
        <w:rPr>
          <w:szCs w:val="22"/>
        </w:rPr>
      </w:pPr>
      <w:r w:rsidRPr="00713412">
        <w:rPr>
          <w:szCs w:val="22"/>
        </w:rPr>
        <w:t>Serrano, Fr</w:t>
      </w:r>
      <w:r w:rsidRPr="00713412">
        <w:rPr>
          <w:rFonts w:eastAsia="Times New Roman"/>
          <w:szCs w:val="22"/>
        </w:rPr>
        <w:t>ankli</w:t>
      </w:r>
      <w:r w:rsidRPr="00713412">
        <w:rPr>
          <w:szCs w:val="22"/>
        </w:rPr>
        <w:t>n e Luiz Daniel Willcox de Souza (2000) “</w:t>
      </w:r>
      <w:r w:rsidRPr="00713412">
        <w:rPr>
          <w:rFonts w:eastAsia="Times New Roman"/>
          <w:szCs w:val="22"/>
        </w:rPr>
        <w:t>O</w:t>
      </w:r>
      <w:r w:rsidRPr="00713412">
        <w:rPr>
          <w:szCs w:val="22"/>
        </w:rPr>
        <w:t xml:space="preserve"> modelo de dois hiatos e o supermultiplicador”, </w:t>
      </w:r>
      <w:r w:rsidRPr="00713412">
        <w:rPr>
          <w:i/>
          <w:szCs w:val="22"/>
        </w:rPr>
        <w:t>Revista de Economia Contemporânea</w:t>
      </w:r>
      <w:r w:rsidRPr="00713412">
        <w:rPr>
          <w:szCs w:val="22"/>
        </w:rPr>
        <w:t>, Rio de Janeiro, 4(2): 37-64, jul</w:t>
      </w:r>
      <w:r w:rsidRPr="00713412">
        <w:rPr>
          <w:rFonts w:eastAsia="Times New Roman"/>
          <w:szCs w:val="22"/>
        </w:rPr>
        <w:t>ho: 37-64.</w:t>
      </w:r>
    </w:p>
    <w:p w:rsidR="008F41A5" w:rsidRPr="00713412" w:rsidRDefault="008F41A5" w:rsidP="007B5DF4">
      <w:pPr>
        <w:pStyle w:val="Ref"/>
        <w:jc w:val="both"/>
        <w:rPr>
          <w:szCs w:val="22"/>
        </w:rPr>
      </w:pPr>
      <w:r w:rsidRPr="00713412">
        <w:rPr>
          <w:szCs w:val="22"/>
        </w:rPr>
        <w:t xml:space="preserve">Lima, Gilberto Tadeu (2005) “Restrição externa e investimento direto estrangeiro no Brasil”, </w:t>
      </w:r>
      <w:r w:rsidRPr="00713412">
        <w:rPr>
          <w:i/>
          <w:szCs w:val="22"/>
        </w:rPr>
        <w:t xml:space="preserve">em </w:t>
      </w:r>
      <w:r w:rsidRPr="00713412">
        <w:rPr>
          <w:szCs w:val="22"/>
        </w:rPr>
        <w:t xml:space="preserve">Sobreira, Rogério e Marco Aurélio Ruediger, orgs. </w:t>
      </w:r>
      <w:r w:rsidRPr="00713412">
        <w:rPr>
          <w:i/>
          <w:szCs w:val="22"/>
        </w:rPr>
        <w:t xml:space="preserve">Desenvolvimento e Construção Nacional; Política Econômica, </w:t>
      </w:r>
      <w:r w:rsidRPr="00713412">
        <w:rPr>
          <w:szCs w:val="22"/>
        </w:rPr>
        <w:t>Rio de Janeiro: Editora FGV: 39-62.</w:t>
      </w:r>
    </w:p>
    <w:p w:rsidR="008F41A5" w:rsidRPr="00713412" w:rsidRDefault="008F41A5" w:rsidP="00F35378">
      <w:pPr>
        <w:pStyle w:val="Ref"/>
        <w:rPr>
          <w:szCs w:val="22"/>
        </w:rPr>
      </w:pPr>
      <w:r w:rsidRPr="00713412">
        <w:rPr>
          <w:szCs w:val="22"/>
        </w:rPr>
        <w:t xml:space="preserve">Bacha, Edmar L. (2003) “Reflexões pós-cepalinas sobre </w:t>
      </w:r>
      <w:r w:rsidRPr="00713412">
        <w:rPr>
          <w:bCs/>
          <w:szCs w:val="22"/>
        </w:rPr>
        <w:t xml:space="preserve">inflação e crise externa”, </w:t>
      </w:r>
      <w:r w:rsidRPr="00713412">
        <w:rPr>
          <w:bCs/>
          <w:i/>
          <w:szCs w:val="22"/>
        </w:rPr>
        <w:t>Revista de Economia Política</w:t>
      </w:r>
      <w:r w:rsidRPr="00713412">
        <w:rPr>
          <w:bCs/>
          <w:szCs w:val="22"/>
        </w:rPr>
        <w:t xml:space="preserve"> </w:t>
      </w:r>
      <w:r w:rsidRPr="00713412">
        <w:rPr>
          <w:iCs/>
          <w:szCs w:val="22"/>
        </w:rPr>
        <w:t>23(3) (91), julho: 143-150.</w:t>
      </w:r>
    </w:p>
    <w:p w:rsidR="008F41A5" w:rsidRPr="00713412" w:rsidRDefault="008F41A5" w:rsidP="00F35378">
      <w:pPr>
        <w:pStyle w:val="Ref"/>
        <w:rPr>
          <w:szCs w:val="22"/>
        </w:rPr>
      </w:pPr>
      <w:r w:rsidRPr="00713412">
        <w:rPr>
          <w:szCs w:val="22"/>
        </w:rPr>
        <w:t xml:space="preserve">Delfim Netto, Antonio (2005) “Meio século de economia brasileira: desenvolvimento e restrição externa”, </w:t>
      </w:r>
      <w:r w:rsidRPr="00713412">
        <w:rPr>
          <w:i/>
          <w:szCs w:val="22"/>
        </w:rPr>
        <w:t>in</w:t>
      </w:r>
      <w:r w:rsidRPr="00713412">
        <w:rPr>
          <w:szCs w:val="22"/>
        </w:rPr>
        <w:t xml:space="preserve"> Fábio Giambiagi, André Villela, Lavínia Barros de Castro e Jennifer Hermann, orgs. (2005): 225-257.</w:t>
      </w:r>
    </w:p>
    <w:p w:rsidR="008F41A5" w:rsidRPr="00713412" w:rsidRDefault="008F41A5" w:rsidP="00FE3521">
      <w:pPr>
        <w:pStyle w:val="Ref"/>
        <w:rPr>
          <w:szCs w:val="22"/>
        </w:rPr>
      </w:pPr>
      <w:r w:rsidRPr="00713412">
        <w:rPr>
          <w:szCs w:val="22"/>
        </w:rPr>
        <w:t xml:space="preserve">Lundberg, Eduardo Luiz (1986) “O desequilíbrio financeiro do setor público - restrição externa, restrição orçamentária e restrição monetária - uma nota”, em </w:t>
      </w:r>
      <w:r w:rsidRPr="00713412">
        <w:rPr>
          <w:i/>
          <w:szCs w:val="22"/>
        </w:rPr>
        <w:t xml:space="preserve">Estudos Econômicos </w:t>
      </w:r>
      <w:r w:rsidRPr="00713412">
        <w:rPr>
          <w:szCs w:val="22"/>
        </w:rPr>
        <w:t>16(2), maio 1986.</w:t>
      </w:r>
    </w:p>
    <w:p w:rsidR="008F41A5" w:rsidRPr="00713412" w:rsidRDefault="008F41A5" w:rsidP="000924C6">
      <w:pPr>
        <w:pStyle w:val="Heading4"/>
        <w:numPr>
          <w:ilvl w:val="0"/>
          <w:numId w:val="31"/>
        </w:numPr>
        <w:rPr>
          <w:sz w:val="22"/>
          <w:szCs w:val="22"/>
        </w:rPr>
      </w:pPr>
      <w:r>
        <w:rPr>
          <w:sz w:val="22"/>
          <w:szCs w:val="22"/>
        </w:rPr>
        <w:t>12</w:t>
      </w:r>
      <w:r w:rsidRPr="00960728">
        <w:rPr>
          <w:sz w:val="22"/>
          <w:szCs w:val="22"/>
          <w:vertAlign w:val="superscript"/>
        </w:rPr>
        <w:t>a</w:t>
      </w:r>
      <w:r>
        <w:rPr>
          <w:sz w:val="22"/>
          <w:szCs w:val="22"/>
        </w:rPr>
        <w:t xml:space="preserve"> semana: </w:t>
      </w:r>
      <w:r w:rsidRPr="00713412">
        <w:rPr>
          <w:sz w:val="22"/>
          <w:szCs w:val="22"/>
        </w:rPr>
        <w:t xml:space="preserve">Câmbio e crescimento e o fechamento do modelo </w:t>
      </w:r>
    </w:p>
    <w:p w:rsidR="008F41A5" w:rsidRPr="00713412" w:rsidRDefault="008F41A5" w:rsidP="00CC7FA4">
      <w:pPr>
        <w:pStyle w:val="Quote"/>
        <w:rPr>
          <w:szCs w:val="22"/>
        </w:rPr>
      </w:pPr>
      <w:r w:rsidRPr="00713412">
        <w:rPr>
          <w:szCs w:val="22"/>
        </w:rPr>
        <w:t>A tendência à sobreapreciação cíclica da taxa de câmbio. O papel da taxa de juros, da política de crescimento com poupança externa, dos regimes de metas de inflação que usam âncoras cambiais e do populismo cambial nesse tendência. Critica à tese do crescimento com poupança externa. A substituição da poupança interna pela externa.</w:t>
      </w:r>
    </w:p>
    <w:p w:rsidR="008F41A5" w:rsidRPr="00713412" w:rsidRDefault="008F41A5" w:rsidP="00F47959">
      <w:pPr>
        <w:pStyle w:val="Heading6"/>
        <w:rPr>
          <w:szCs w:val="22"/>
        </w:rPr>
      </w:pPr>
    </w:p>
    <w:p w:rsidR="008F41A5" w:rsidRPr="00DF7495" w:rsidRDefault="008F41A5" w:rsidP="00750AFE">
      <w:pPr>
        <w:pStyle w:val="Ref"/>
        <w:rPr>
          <w:b/>
          <w:i/>
          <w:szCs w:val="22"/>
          <w:lang w:eastAsia="en-US"/>
        </w:rPr>
      </w:pPr>
      <w:r w:rsidRPr="00DF7495">
        <w:rPr>
          <w:b/>
          <w:i/>
          <w:szCs w:val="22"/>
          <w:lang w:eastAsia="en-US"/>
        </w:rPr>
        <w:t xml:space="preserve">14/05 Nelson </w:t>
      </w:r>
    </w:p>
    <w:p w:rsidR="008F41A5" w:rsidRPr="00713412" w:rsidRDefault="008F41A5" w:rsidP="00750AFE">
      <w:pPr>
        <w:pStyle w:val="Ref"/>
        <w:rPr>
          <w:szCs w:val="22"/>
        </w:rPr>
      </w:pPr>
      <w:r w:rsidRPr="00713412">
        <w:rPr>
          <w:szCs w:val="22"/>
          <w:lang w:eastAsia="en-US"/>
        </w:rPr>
        <w:t>Bresser-Pereira, Luiz Carlos (2010) “A tendência da taxa de câmbio à sobrevalorização”, capítulo 4 de</w:t>
      </w:r>
      <w:r w:rsidRPr="00713412">
        <w:rPr>
          <w:szCs w:val="22"/>
        </w:rPr>
        <w:t xml:space="preserve"> Luiz Carlos Bresser-Pereira (2010) </w:t>
      </w:r>
      <w:r w:rsidRPr="00713412">
        <w:rPr>
          <w:i/>
          <w:szCs w:val="22"/>
        </w:rPr>
        <w:t>Globalização e Competição</w:t>
      </w:r>
      <w:r w:rsidRPr="00713412">
        <w:rPr>
          <w:szCs w:val="22"/>
        </w:rPr>
        <w:t xml:space="preserve">, Rio de Janeiro: Elsevier-Campus: 119-140. </w:t>
      </w:r>
    </w:p>
    <w:p w:rsidR="008F41A5" w:rsidRPr="00DF7495" w:rsidRDefault="008F41A5" w:rsidP="00543387">
      <w:pPr>
        <w:pStyle w:val="Ref"/>
        <w:rPr>
          <w:b/>
          <w:i/>
          <w:szCs w:val="22"/>
          <w:lang w:eastAsia="en-US"/>
        </w:rPr>
      </w:pPr>
      <w:r w:rsidRPr="00DF7495">
        <w:rPr>
          <w:b/>
          <w:i/>
          <w:szCs w:val="22"/>
          <w:lang w:eastAsia="en-US"/>
        </w:rPr>
        <w:t xml:space="preserve">16/05 Bresser </w:t>
      </w:r>
    </w:p>
    <w:p w:rsidR="008F41A5" w:rsidRPr="00713412" w:rsidRDefault="008F41A5" w:rsidP="00543387">
      <w:pPr>
        <w:pStyle w:val="Ref"/>
        <w:rPr>
          <w:szCs w:val="22"/>
          <w:lang w:eastAsia="en-US"/>
        </w:rPr>
      </w:pPr>
      <w:r w:rsidRPr="00713412">
        <w:rPr>
          <w:szCs w:val="22"/>
          <w:lang w:eastAsia="en-US"/>
        </w:rPr>
        <w:t>Bresser-Pereira, Luiz Carlos, José Luís Oreiro e Nelson Marconi (2012)</w:t>
      </w:r>
      <w:r>
        <w:rPr>
          <w:szCs w:val="22"/>
          <w:lang w:eastAsia="en-US"/>
        </w:rPr>
        <w:t xml:space="preserve"> “</w:t>
      </w:r>
      <w:r>
        <w:rPr>
          <w:noProof/>
        </w:rPr>
        <w:t>A taxa de câmbio no centro da teoria do desenvolvimento”</w:t>
      </w:r>
      <w:r w:rsidRPr="00713412">
        <w:rPr>
          <w:szCs w:val="22"/>
          <w:lang w:eastAsia="en-US"/>
        </w:rPr>
        <w:t xml:space="preserve">, capítulo 9 de Luiz Carlos Bresser-Pereira, José Luís Oreiro e Nelson Marconi (2012) </w:t>
      </w:r>
      <w:r w:rsidRPr="00713412">
        <w:rPr>
          <w:i/>
          <w:szCs w:val="22"/>
          <w:lang w:eastAsia="en-US"/>
        </w:rPr>
        <w:t>Macroeconomia Estruturalista do Desenvolvimento</w:t>
      </w:r>
      <w:r w:rsidRPr="00713412">
        <w:rPr>
          <w:szCs w:val="22"/>
          <w:lang w:eastAsia="en-US"/>
        </w:rPr>
        <w:t>, livro sendo escrito: 10 páginas.</w:t>
      </w:r>
    </w:p>
    <w:p w:rsidR="008F41A5" w:rsidRPr="00DF7495" w:rsidRDefault="008F41A5" w:rsidP="00543387">
      <w:pPr>
        <w:pStyle w:val="Ref"/>
        <w:rPr>
          <w:b/>
          <w:i/>
          <w:szCs w:val="22"/>
          <w:lang w:val="en-US"/>
        </w:rPr>
      </w:pPr>
      <w:r w:rsidRPr="00DF7495">
        <w:rPr>
          <w:b/>
          <w:i/>
          <w:szCs w:val="22"/>
          <w:lang w:val="en-US"/>
        </w:rPr>
        <w:t xml:space="preserve">18/05 Paulo Gala </w:t>
      </w:r>
    </w:p>
    <w:p w:rsidR="008F41A5" w:rsidRPr="00713412" w:rsidRDefault="008F41A5" w:rsidP="003E677F">
      <w:pPr>
        <w:pStyle w:val="Ref"/>
        <w:rPr>
          <w:szCs w:val="22"/>
          <w:lang w:val="en-US"/>
        </w:rPr>
      </w:pPr>
      <w:r w:rsidRPr="00713412">
        <w:rPr>
          <w:szCs w:val="22"/>
          <w:lang w:val="en-US"/>
        </w:rPr>
        <w:t>Razmi, Arslan, Martin Rapetti e Peter Skott () “The real exchange rate as an instrument of development policy”,  (x pgs.)</w:t>
      </w:r>
    </w:p>
    <w:p w:rsidR="008F41A5" w:rsidRPr="004546D1" w:rsidRDefault="008F41A5" w:rsidP="00543387">
      <w:pPr>
        <w:pStyle w:val="Ref"/>
        <w:rPr>
          <w:szCs w:val="22"/>
          <w:lang w:val="en-US" w:eastAsia="en-US"/>
        </w:rPr>
      </w:pPr>
    </w:p>
    <w:p w:rsidR="008F41A5" w:rsidRPr="00713412" w:rsidRDefault="008F41A5" w:rsidP="00413313">
      <w:pPr>
        <w:pStyle w:val="Heading9"/>
        <w:rPr>
          <w:szCs w:val="22"/>
        </w:rPr>
      </w:pPr>
      <w:r w:rsidRPr="00713412">
        <w:rPr>
          <w:szCs w:val="22"/>
        </w:rPr>
        <w:t>Leitura Complementar</w:t>
      </w:r>
    </w:p>
    <w:p w:rsidR="008F41A5" w:rsidRPr="00713412" w:rsidRDefault="008F41A5" w:rsidP="004153E8">
      <w:pPr>
        <w:pStyle w:val="Ref"/>
        <w:rPr>
          <w:szCs w:val="22"/>
        </w:rPr>
      </w:pPr>
      <w:r w:rsidRPr="00713412">
        <w:rPr>
          <w:szCs w:val="22"/>
        </w:rPr>
        <w:t xml:space="preserve">Canitrot, Adolfo (1975 [1991]) "A experiência populista de redistribuição de renda” [The populist experience of income distribution], in Bresser-Pereira, org. (1991) </w:t>
      </w:r>
      <w:r w:rsidRPr="00713412">
        <w:rPr>
          <w:i/>
          <w:iCs/>
          <w:szCs w:val="22"/>
        </w:rPr>
        <w:t>Populismo Econômico</w:t>
      </w:r>
      <w:r w:rsidRPr="00713412">
        <w:rPr>
          <w:szCs w:val="22"/>
        </w:rPr>
        <w:t xml:space="preserve">, São Paulo: Editora Nobel: 11-36. Originalmente publicado em </w:t>
      </w:r>
      <w:r w:rsidRPr="00713412">
        <w:rPr>
          <w:i/>
          <w:iCs/>
          <w:szCs w:val="22"/>
        </w:rPr>
        <w:t>Desarrollo Económico</w:t>
      </w:r>
      <w:r w:rsidRPr="00713412">
        <w:rPr>
          <w:szCs w:val="22"/>
        </w:rPr>
        <w:t>, 1975.</w:t>
      </w:r>
    </w:p>
    <w:p w:rsidR="008F41A5" w:rsidRDefault="008F41A5" w:rsidP="00750AFE">
      <w:pPr>
        <w:pStyle w:val="Ref"/>
        <w:rPr>
          <w:szCs w:val="22"/>
        </w:rPr>
      </w:pPr>
      <w:r w:rsidRPr="00713412">
        <w:rPr>
          <w:szCs w:val="22"/>
        </w:rPr>
        <w:t xml:space="preserve">Bresser-Pereira, Luiz Carlos (2007) “Modelo macroeconômico”, capítulo 9 de Luiz Carlos Bresser-Pereira (2007) </w:t>
      </w:r>
      <w:r w:rsidRPr="00713412">
        <w:rPr>
          <w:i/>
          <w:szCs w:val="22"/>
        </w:rPr>
        <w:t>Macroeconomia da Estagnação</w:t>
      </w:r>
      <w:r w:rsidRPr="00713412">
        <w:rPr>
          <w:szCs w:val="22"/>
        </w:rPr>
        <w:t>, São Paulo: Editora 34: 235-254.</w:t>
      </w:r>
      <w:r w:rsidRPr="00713412">
        <w:rPr>
          <w:i/>
          <w:szCs w:val="22"/>
        </w:rPr>
        <w:t xml:space="preserve"> </w:t>
      </w:r>
      <w:r w:rsidRPr="00713412">
        <w:rPr>
          <w:szCs w:val="22"/>
        </w:rPr>
        <w:t xml:space="preserve"> </w:t>
      </w:r>
    </w:p>
    <w:p w:rsidR="008F41A5" w:rsidRPr="00713412" w:rsidRDefault="008F41A5" w:rsidP="00543387">
      <w:pPr>
        <w:pStyle w:val="Ref"/>
        <w:rPr>
          <w:szCs w:val="22"/>
        </w:rPr>
      </w:pPr>
      <w:r w:rsidRPr="00713412">
        <w:rPr>
          <w:szCs w:val="22"/>
        </w:rPr>
        <w:t>Bresser-Pereira, Luiz Carlos (2010) “</w:t>
      </w:r>
      <w:r w:rsidRPr="00713412">
        <w:rPr>
          <w:rStyle w:val="titulodestaque"/>
          <w:szCs w:val="22"/>
        </w:rPr>
        <w:t xml:space="preserve">Poupança externa e investimento (debate com o prof. Affonso Celso Pastore)”, </w:t>
      </w:r>
      <w:r w:rsidRPr="00713412">
        <w:rPr>
          <w:rStyle w:val="titulodestaque"/>
          <w:rFonts w:eastAsia="Times New Roman"/>
          <w:i/>
          <w:szCs w:val="22"/>
          <w:lang w:eastAsia="pt-BR"/>
        </w:rPr>
        <w:t>O Estado de S. Paulo</w:t>
      </w:r>
      <w:r w:rsidRPr="00713412">
        <w:rPr>
          <w:rStyle w:val="titulodestaque"/>
          <w:rFonts w:eastAsia="Times New Roman"/>
          <w:szCs w:val="22"/>
          <w:lang w:eastAsia="pt-BR"/>
        </w:rPr>
        <w:t>,</w:t>
      </w:r>
      <w:r w:rsidRPr="00713412">
        <w:rPr>
          <w:rStyle w:val="titulodestaque"/>
          <w:szCs w:val="22"/>
        </w:rPr>
        <w:t xml:space="preserve"> Pastore em 28/2, Bresser em 7/3 e Pastore em14/3; resposta de Bresser à réplica de Pastore não publicada pelo jornal. Debate completo disponível em www.bresserpereira.org.br.</w:t>
      </w:r>
      <w:r w:rsidRPr="00713412">
        <w:rPr>
          <w:rFonts w:eastAsia="Times New Roman"/>
          <w:szCs w:val="22"/>
          <w:lang w:eastAsia="pt-BR"/>
        </w:rPr>
        <w:t xml:space="preserve"> </w:t>
      </w:r>
    </w:p>
    <w:p w:rsidR="008F41A5" w:rsidRPr="00713412" w:rsidRDefault="008F41A5" w:rsidP="00FE3521">
      <w:pPr>
        <w:pStyle w:val="Ref"/>
        <w:rPr>
          <w:szCs w:val="22"/>
        </w:rPr>
      </w:pPr>
      <w:r w:rsidRPr="00713412">
        <w:rPr>
          <w:szCs w:val="22"/>
        </w:rPr>
        <w:t xml:space="preserve">Bresser-Pereira, Luiz Carlos (2002) “Financiamento para o subdesenvolvimento: o Brasil e o Segundo Consenso de Washington”, </w:t>
      </w:r>
      <w:r w:rsidRPr="00713412">
        <w:rPr>
          <w:i/>
          <w:szCs w:val="22"/>
        </w:rPr>
        <w:t>In</w:t>
      </w:r>
      <w:r w:rsidRPr="00713412">
        <w:rPr>
          <w:szCs w:val="22"/>
        </w:rPr>
        <w:t xml:space="preserve"> Ana Célia Castro, org. </w:t>
      </w:r>
      <w:r w:rsidRPr="00713412">
        <w:rPr>
          <w:i/>
          <w:iCs/>
          <w:szCs w:val="22"/>
        </w:rPr>
        <w:t>Desenvolvimento em Debate: Painéis do Desenvolvimento Brasileiro</w:t>
      </w:r>
      <w:r w:rsidRPr="00713412">
        <w:rPr>
          <w:szCs w:val="22"/>
        </w:rPr>
        <w:t xml:space="preserve"> Vol. 2. Rio de Janeiro: Mauad/BNDES: 359-398.</w:t>
      </w:r>
    </w:p>
    <w:p w:rsidR="008F41A5" w:rsidRPr="00713412" w:rsidRDefault="008F41A5" w:rsidP="00FE3521">
      <w:pPr>
        <w:pStyle w:val="Ref"/>
        <w:jc w:val="both"/>
        <w:rPr>
          <w:i/>
          <w:szCs w:val="22"/>
        </w:rPr>
      </w:pPr>
      <w:r w:rsidRPr="00713412">
        <w:rPr>
          <w:szCs w:val="22"/>
        </w:rPr>
        <w:t xml:space="preserve">Carvalho, Fernando Cardim de (2005) “Investimento, poupança e financiamento do desenvolvimento”, </w:t>
      </w:r>
      <w:r w:rsidRPr="00713412">
        <w:rPr>
          <w:i/>
          <w:szCs w:val="22"/>
        </w:rPr>
        <w:t xml:space="preserve">em </w:t>
      </w:r>
      <w:r w:rsidRPr="00713412">
        <w:rPr>
          <w:szCs w:val="22"/>
        </w:rPr>
        <w:t xml:space="preserve">Sobreira, Rogério e Marco Aurélio Ruediger, orgs. </w:t>
      </w:r>
      <w:r w:rsidRPr="00713412">
        <w:rPr>
          <w:i/>
          <w:szCs w:val="22"/>
        </w:rPr>
        <w:t xml:space="preserve">Desenvolvimento e Construção Nacional; Política Econômica, </w:t>
      </w:r>
      <w:r w:rsidRPr="00713412">
        <w:rPr>
          <w:szCs w:val="22"/>
        </w:rPr>
        <w:t>Rio de Janeiro: Editora FGV: 11-38.</w:t>
      </w:r>
    </w:p>
    <w:p w:rsidR="008F41A5" w:rsidRPr="00713412" w:rsidRDefault="008F41A5" w:rsidP="00FE3521">
      <w:pPr>
        <w:pStyle w:val="Ref"/>
        <w:rPr>
          <w:szCs w:val="22"/>
        </w:rPr>
      </w:pPr>
      <w:r w:rsidRPr="00713412">
        <w:rPr>
          <w:szCs w:val="22"/>
        </w:rPr>
        <w:t xml:space="preserve">Studart, Rogério (1999) O sistema financeiro e o financiamento do crescimento”, </w:t>
      </w:r>
      <w:r w:rsidRPr="00713412">
        <w:rPr>
          <w:rStyle w:val="EstiloRefCharCharCharCharCharCharCharChar"/>
          <w:rFonts w:eastAsia="SimSun"/>
          <w:i/>
          <w:sz w:val="22"/>
          <w:szCs w:val="22"/>
          <w:lang w:val="pt-BR"/>
        </w:rPr>
        <w:t>in</w:t>
      </w:r>
      <w:r w:rsidRPr="00713412">
        <w:rPr>
          <w:szCs w:val="22"/>
        </w:rPr>
        <w:t xml:space="preserve"> Gilberto Tadeu Lima, João Sicsú e Luiz Fernando de Paula, orgs. (1999) </w:t>
      </w:r>
      <w:r w:rsidRPr="00713412">
        <w:rPr>
          <w:i/>
          <w:szCs w:val="22"/>
        </w:rPr>
        <w:t>Macroeconomia Moderna</w:t>
      </w:r>
      <w:r w:rsidRPr="00713412">
        <w:rPr>
          <w:szCs w:val="22"/>
        </w:rPr>
        <w:t>¸ Rio de Janeiro: Campus-Elsevier: 151-170.</w:t>
      </w:r>
    </w:p>
    <w:p w:rsidR="008F41A5" w:rsidRPr="00713412" w:rsidRDefault="008F41A5" w:rsidP="00FE3521">
      <w:pPr>
        <w:pStyle w:val="Ref"/>
        <w:rPr>
          <w:i/>
          <w:szCs w:val="22"/>
        </w:rPr>
      </w:pPr>
      <w:r w:rsidRPr="00713412">
        <w:rPr>
          <w:szCs w:val="22"/>
        </w:rPr>
        <w:t>Gala, Paulo, Marcos Rocha e Luiz Carlos Bresser-Pereira (2010) “Exchange rate and savings: the missing link”</w:t>
      </w:r>
      <w:r w:rsidRPr="00713412">
        <w:rPr>
          <w:i/>
          <w:szCs w:val="22"/>
        </w:rPr>
        <w:t>.</w:t>
      </w:r>
    </w:p>
    <w:p w:rsidR="008F41A5" w:rsidRDefault="008F41A5" w:rsidP="000924C6">
      <w:pPr>
        <w:pStyle w:val="Heading4"/>
        <w:numPr>
          <w:ilvl w:val="0"/>
          <w:numId w:val="31"/>
        </w:numPr>
        <w:rPr>
          <w:sz w:val="22"/>
          <w:szCs w:val="22"/>
        </w:rPr>
      </w:pPr>
      <w:r>
        <w:rPr>
          <w:sz w:val="22"/>
          <w:szCs w:val="22"/>
        </w:rPr>
        <w:t>13</w:t>
      </w:r>
      <w:r w:rsidRPr="00960728">
        <w:rPr>
          <w:sz w:val="22"/>
          <w:szCs w:val="22"/>
          <w:vertAlign w:val="superscript"/>
        </w:rPr>
        <w:t>a</w:t>
      </w:r>
      <w:r>
        <w:rPr>
          <w:sz w:val="22"/>
          <w:szCs w:val="22"/>
        </w:rPr>
        <w:t xml:space="preserve"> semana: </w:t>
      </w:r>
      <w:r w:rsidRPr="00713412">
        <w:rPr>
          <w:sz w:val="22"/>
          <w:szCs w:val="22"/>
        </w:rPr>
        <w:t>Crises financeiras: bancária e de balanço de pagamentos</w:t>
      </w:r>
    </w:p>
    <w:p w:rsidR="008F41A5" w:rsidRPr="00953EDA" w:rsidRDefault="008F41A5" w:rsidP="00FD07ED">
      <w:pPr>
        <w:pStyle w:val="Citao1"/>
      </w:pPr>
      <w:r>
        <w:t>A tentativa de crescimento com poupança externa resulta, primeiro, em elevada taxa de substituição da poupança interna pela externa, segundo, em fragilidade financeira externa; e terceiro, em crise de balanço de pagamentos.</w:t>
      </w:r>
    </w:p>
    <w:p w:rsidR="008F41A5" w:rsidRDefault="008F41A5" w:rsidP="00F153F2">
      <w:pPr>
        <w:pStyle w:val="Ref"/>
        <w:rPr>
          <w:rStyle w:val="HTMLCite"/>
          <w:szCs w:val="24"/>
        </w:rPr>
      </w:pPr>
    </w:p>
    <w:p w:rsidR="008F41A5" w:rsidRPr="00DF7495" w:rsidRDefault="008F41A5" w:rsidP="00F153F2">
      <w:pPr>
        <w:pStyle w:val="Ref"/>
        <w:rPr>
          <w:rStyle w:val="HTMLCite"/>
        </w:rPr>
      </w:pPr>
      <w:r w:rsidRPr="00DF7495">
        <w:rPr>
          <w:rStyle w:val="HTMLCite"/>
          <w:b/>
          <w:szCs w:val="22"/>
        </w:rPr>
        <w:t xml:space="preserve">21/05 Nelson </w:t>
      </w:r>
    </w:p>
    <w:p w:rsidR="008F41A5" w:rsidRPr="00713412" w:rsidRDefault="008F41A5" w:rsidP="00BE0F8D">
      <w:pPr>
        <w:pStyle w:val="Ref"/>
        <w:rPr>
          <w:szCs w:val="22"/>
        </w:rPr>
      </w:pPr>
      <w:r w:rsidRPr="00713412">
        <w:rPr>
          <w:szCs w:val="22"/>
        </w:rPr>
        <w:t xml:space="preserve">Kregel, Jan (2004) “Riscos e implicações da globalização financeira para a autonomia de políticas nacionais”, </w:t>
      </w:r>
      <w:r w:rsidRPr="00713412">
        <w:rPr>
          <w:rStyle w:val="EstiloRefCharCharCharCharCharCharCharChar"/>
          <w:rFonts w:eastAsia="SimSun"/>
          <w:i/>
          <w:sz w:val="22"/>
          <w:szCs w:val="22"/>
          <w:lang w:val="pt-BR"/>
        </w:rPr>
        <w:t>in</w:t>
      </w:r>
      <w:r w:rsidRPr="00713412">
        <w:rPr>
          <w:szCs w:val="22"/>
        </w:rPr>
        <w:t xml:space="preserve"> Fernando Ferrari Filho e Luiz Fernando de Paula, orgs. (2004) </w:t>
      </w:r>
      <w:r w:rsidRPr="00713412">
        <w:rPr>
          <w:i/>
          <w:szCs w:val="22"/>
        </w:rPr>
        <w:t>Globalização Financeira</w:t>
      </w:r>
      <w:r w:rsidRPr="00713412">
        <w:rPr>
          <w:szCs w:val="22"/>
        </w:rPr>
        <w:t>, Petrópolis: Editora Vozes: 31-58.</w:t>
      </w:r>
    </w:p>
    <w:p w:rsidR="008F41A5" w:rsidRPr="00DF7495" w:rsidRDefault="008F41A5" w:rsidP="00F153F2">
      <w:pPr>
        <w:pStyle w:val="Ref"/>
        <w:rPr>
          <w:b/>
          <w:i/>
          <w:szCs w:val="22"/>
        </w:rPr>
      </w:pPr>
      <w:r w:rsidRPr="00DF7495">
        <w:rPr>
          <w:rStyle w:val="HTMLCite"/>
          <w:b/>
          <w:szCs w:val="22"/>
        </w:rPr>
        <w:t xml:space="preserve">23/05 Bresser </w:t>
      </w:r>
    </w:p>
    <w:p w:rsidR="008F41A5" w:rsidRDefault="008F41A5" w:rsidP="00F153F2">
      <w:pPr>
        <w:pStyle w:val="Ref"/>
        <w:rPr>
          <w:szCs w:val="22"/>
        </w:rPr>
      </w:pPr>
      <w:r w:rsidRPr="00713412">
        <w:rPr>
          <w:szCs w:val="22"/>
        </w:rPr>
        <w:t xml:space="preserve">Bresser-Pereira, Luiz Carlos (2010) “A crise financeira global e depois. Um novo capitalismo?”, </w:t>
      </w:r>
      <w:r w:rsidRPr="00713412">
        <w:rPr>
          <w:i/>
          <w:szCs w:val="22"/>
        </w:rPr>
        <w:t xml:space="preserve">Novos Estudos Cebrap </w:t>
      </w:r>
      <w:r w:rsidRPr="00713412">
        <w:rPr>
          <w:szCs w:val="22"/>
        </w:rPr>
        <w:t>86: 51-72.</w:t>
      </w:r>
    </w:p>
    <w:p w:rsidR="008F41A5" w:rsidRPr="00DF7495" w:rsidRDefault="008F41A5" w:rsidP="00F153F2">
      <w:pPr>
        <w:pStyle w:val="Ref"/>
        <w:rPr>
          <w:b/>
          <w:i/>
          <w:szCs w:val="22"/>
        </w:rPr>
      </w:pPr>
      <w:r w:rsidRPr="00DF7495">
        <w:rPr>
          <w:b/>
          <w:i/>
          <w:szCs w:val="22"/>
        </w:rPr>
        <w:t>25/05 Paulo Gala</w:t>
      </w:r>
    </w:p>
    <w:p w:rsidR="008F41A5" w:rsidRPr="00713412" w:rsidRDefault="008F41A5" w:rsidP="000561F5">
      <w:pPr>
        <w:pStyle w:val="Ref"/>
        <w:rPr>
          <w:rStyle w:val="HTMLCite"/>
        </w:rPr>
      </w:pPr>
      <w:r w:rsidRPr="00E37834">
        <w:rPr>
          <w:rStyle w:val="HTMLCite"/>
          <w:i w:val="0"/>
          <w:szCs w:val="22"/>
        </w:rPr>
        <w:t xml:space="preserve">Kindleberg, Charles P. (1989) </w:t>
      </w:r>
      <w:r w:rsidRPr="00E37834">
        <w:rPr>
          <w:rStyle w:val="HTMLCite"/>
          <w:szCs w:val="22"/>
        </w:rPr>
        <w:t>Manias, Panics, and Crashes</w:t>
      </w:r>
      <w:r w:rsidRPr="00E37834">
        <w:rPr>
          <w:rStyle w:val="HTMLCite"/>
          <w:i w:val="0"/>
          <w:szCs w:val="22"/>
        </w:rPr>
        <w:t xml:space="preserve">, Nova York: Basic Books. </w:t>
      </w:r>
      <w:r w:rsidRPr="00713412">
        <w:rPr>
          <w:rStyle w:val="HTMLCite"/>
          <w:i w:val="0"/>
          <w:szCs w:val="22"/>
        </w:rPr>
        <w:t>Cap. 1 e 2.</w:t>
      </w:r>
    </w:p>
    <w:p w:rsidR="008F41A5" w:rsidRPr="00713412" w:rsidRDefault="008F41A5" w:rsidP="00F153F2">
      <w:pPr>
        <w:pStyle w:val="Ref"/>
        <w:rPr>
          <w:szCs w:val="22"/>
        </w:rPr>
      </w:pPr>
    </w:p>
    <w:p w:rsidR="008F41A5" w:rsidRPr="00713412" w:rsidRDefault="008F41A5" w:rsidP="004F3E80">
      <w:pPr>
        <w:pStyle w:val="Heading9"/>
        <w:rPr>
          <w:szCs w:val="22"/>
        </w:rPr>
      </w:pPr>
      <w:r w:rsidRPr="00713412">
        <w:rPr>
          <w:szCs w:val="22"/>
        </w:rPr>
        <w:t>Leitura Complementar</w:t>
      </w:r>
    </w:p>
    <w:p w:rsidR="008F41A5" w:rsidRPr="00713412" w:rsidRDefault="008F41A5" w:rsidP="005519B3">
      <w:pPr>
        <w:pStyle w:val="Ref"/>
        <w:rPr>
          <w:szCs w:val="22"/>
        </w:rPr>
      </w:pPr>
      <w:r w:rsidRPr="00713412">
        <w:rPr>
          <w:szCs w:val="22"/>
        </w:rPr>
        <w:t xml:space="preserve">Bresser-Pereira, Luiz Carlos, Lauro Gonzalez e Claudio Lucida (2010) “Poupança externa e crises financeiras”, capítulo &amp; de L.C. Bresser-Pereira (2010) </w:t>
      </w:r>
      <w:r w:rsidRPr="00713412">
        <w:rPr>
          <w:i/>
          <w:szCs w:val="22"/>
        </w:rPr>
        <w:t>Globalização e Competição</w:t>
      </w:r>
      <w:r w:rsidRPr="00713412">
        <w:rPr>
          <w:szCs w:val="22"/>
        </w:rPr>
        <w:t>, Rio de Janeiro: Campus-Elsevier: ????</w:t>
      </w:r>
    </w:p>
    <w:p w:rsidR="008F41A5" w:rsidRPr="00713412" w:rsidRDefault="008F41A5" w:rsidP="005519B3">
      <w:pPr>
        <w:pStyle w:val="Ref"/>
        <w:rPr>
          <w:szCs w:val="22"/>
        </w:rPr>
      </w:pPr>
      <w:r w:rsidRPr="00713412">
        <w:rPr>
          <w:szCs w:val="22"/>
        </w:rPr>
        <w:t xml:space="preserve">Coutinho, Luciano e Luiz Gonzaga Belluzzo (1998) “‘Financeirização’ da riqueza, inflação de ativos e decisões de gasto em economias abertas”, </w:t>
      </w:r>
      <w:r w:rsidRPr="00713412">
        <w:rPr>
          <w:i/>
          <w:szCs w:val="22"/>
        </w:rPr>
        <w:t>Economia e Sociedade</w:t>
      </w:r>
      <w:r w:rsidRPr="00713412">
        <w:rPr>
          <w:szCs w:val="22"/>
        </w:rPr>
        <w:t>, no. 11, dezembro 1998: 137-150.</w:t>
      </w:r>
    </w:p>
    <w:p w:rsidR="008F41A5" w:rsidRPr="004546D1" w:rsidRDefault="008F41A5" w:rsidP="004F77F1">
      <w:pPr>
        <w:pStyle w:val="Ref"/>
        <w:rPr>
          <w:szCs w:val="22"/>
          <w:lang w:val="en-US"/>
        </w:rPr>
      </w:pPr>
      <w:r w:rsidRPr="00713412">
        <w:rPr>
          <w:szCs w:val="22"/>
        </w:rPr>
        <w:t xml:space="preserve">Dymski, Gary A. (2004) “Bolhas de ativos e crises em Minsky. Uma abordagem espacializada”, </w:t>
      </w:r>
      <w:r w:rsidRPr="00713412">
        <w:rPr>
          <w:rStyle w:val="EstiloRefCharCharCharCharCharCharCharChar"/>
          <w:rFonts w:eastAsia="SimSun"/>
          <w:i/>
          <w:sz w:val="22"/>
          <w:szCs w:val="22"/>
          <w:lang w:val="pt-BR"/>
        </w:rPr>
        <w:t>in</w:t>
      </w:r>
      <w:r w:rsidRPr="00713412">
        <w:rPr>
          <w:szCs w:val="22"/>
        </w:rPr>
        <w:t xml:space="preserve"> Fernando Ferrari Filho e Luiz Fernando de Paula, orgs. </w:t>
      </w:r>
      <w:r w:rsidRPr="004546D1">
        <w:rPr>
          <w:szCs w:val="22"/>
          <w:lang w:val="en-US"/>
        </w:rPr>
        <w:t xml:space="preserve">(2004) </w:t>
      </w:r>
      <w:r w:rsidRPr="004546D1">
        <w:rPr>
          <w:i/>
          <w:szCs w:val="22"/>
          <w:lang w:val="en-US"/>
        </w:rPr>
        <w:t>Globalização Financeira</w:t>
      </w:r>
      <w:r w:rsidRPr="004546D1">
        <w:rPr>
          <w:szCs w:val="22"/>
          <w:lang w:val="en-US"/>
        </w:rPr>
        <w:t>, Petrópolis: Editora Vozes: 402-448.</w:t>
      </w:r>
    </w:p>
    <w:p w:rsidR="008F41A5" w:rsidRPr="00713412" w:rsidRDefault="008F41A5" w:rsidP="005810AE">
      <w:pPr>
        <w:pStyle w:val="Ref"/>
        <w:rPr>
          <w:szCs w:val="22"/>
          <w:lang w:val="en-US"/>
        </w:rPr>
      </w:pPr>
      <w:r w:rsidRPr="00713412">
        <w:rPr>
          <w:szCs w:val="22"/>
          <w:lang w:val="en-US"/>
        </w:rPr>
        <w:t xml:space="preserve">Kregel, Jan (2009) “The global crisis and the implications for developing countries and the BRICs: is the “B” really justified?”, </w:t>
      </w:r>
      <w:r w:rsidRPr="00713412">
        <w:rPr>
          <w:i/>
          <w:szCs w:val="22"/>
          <w:lang w:val="en-US"/>
        </w:rPr>
        <w:t xml:space="preserve">Brazilian Journal of Political Economy </w:t>
      </w:r>
      <w:r w:rsidRPr="00713412">
        <w:rPr>
          <w:szCs w:val="22"/>
          <w:lang w:val="en-US"/>
        </w:rPr>
        <w:t>29 (4): 341-356.</w:t>
      </w:r>
    </w:p>
    <w:p w:rsidR="008F41A5" w:rsidRDefault="008F41A5" w:rsidP="000924C6">
      <w:pPr>
        <w:pStyle w:val="Heading4"/>
        <w:numPr>
          <w:ilvl w:val="0"/>
          <w:numId w:val="31"/>
        </w:numPr>
        <w:rPr>
          <w:sz w:val="22"/>
          <w:szCs w:val="22"/>
        </w:rPr>
      </w:pPr>
      <w:r>
        <w:rPr>
          <w:sz w:val="22"/>
          <w:szCs w:val="22"/>
        </w:rPr>
        <w:t>14</w:t>
      </w:r>
      <w:r w:rsidRPr="00E20A26">
        <w:rPr>
          <w:sz w:val="22"/>
          <w:szCs w:val="22"/>
          <w:vertAlign w:val="superscript"/>
        </w:rPr>
        <w:t>a</w:t>
      </w:r>
      <w:r>
        <w:rPr>
          <w:sz w:val="22"/>
          <w:szCs w:val="22"/>
        </w:rPr>
        <w:t xml:space="preserve"> semana: Política de</w:t>
      </w:r>
      <w:r w:rsidRPr="00713412">
        <w:rPr>
          <w:sz w:val="22"/>
          <w:szCs w:val="22"/>
        </w:rPr>
        <w:t xml:space="preserve"> taxa de câmbio</w:t>
      </w:r>
    </w:p>
    <w:p w:rsidR="008F41A5" w:rsidRPr="00FD07ED" w:rsidRDefault="008F41A5" w:rsidP="00FD07ED">
      <w:pPr>
        <w:pStyle w:val="Citao1"/>
      </w:pPr>
      <w:r>
        <w:t xml:space="preserve">O desenvolvimento econômico, a estabilidade de preços e a estabilidade financeiras não são resultados “espontâneos”, não são consequência da simples “evolução de mercados livres”, mas são o resultado de deliberação, de planejamento dos grandes investimentos, e de políticas econômicas corretas. Entre elas, a administração da taxa de câmbio é a mais importante das políticas econômicas. A ortodoxia naturalmente afirma que é impossível administrar a taxa de câmbio, mas a experiência do Brasil e de quase todos os países mostra que isso não é verdade. </w:t>
      </w:r>
    </w:p>
    <w:p w:rsidR="008F41A5" w:rsidRDefault="008F41A5" w:rsidP="00F47959">
      <w:pPr>
        <w:pStyle w:val="Heading6"/>
        <w:rPr>
          <w:szCs w:val="22"/>
        </w:rPr>
      </w:pPr>
      <w:r w:rsidRPr="00713412">
        <w:rPr>
          <w:szCs w:val="22"/>
        </w:rPr>
        <w:t>Textos para discussão em classe</w:t>
      </w:r>
    </w:p>
    <w:p w:rsidR="008F41A5" w:rsidRPr="00DF7495" w:rsidRDefault="008F41A5" w:rsidP="00BE0F8D">
      <w:pPr>
        <w:pStyle w:val="Ref"/>
        <w:rPr>
          <w:b/>
          <w:i/>
          <w:szCs w:val="22"/>
        </w:rPr>
      </w:pPr>
      <w:r w:rsidRPr="00DF7495">
        <w:rPr>
          <w:b/>
          <w:i/>
          <w:szCs w:val="22"/>
        </w:rPr>
        <w:t>28/05 Paulo Gala</w:t>
      </w:r>
    </w:p>
    <w:p w:rsidR="008F41A5" w:rsidRPr="00713412" w:rsidRDefault="008F41A5" w:rsidP="00BE0F8D">
      <w:pPr>
        <w:pStyle w:val="Ref"/>
        <w:rPr>
          <w:szCs w:val="22"/>
        </w:rPr>
      </w:pPr>
      <w:r w:rsidRPr="00713412">
        <w:rPr>
          <w:szCs w:val="22"/>
        </w:rPr>
        <w:t xml:space="preserve">Paula, Luiz Fernando de, José Luís Oreiro e Guilherme Jonas da Costa da Silva (2003) “Fluxos e controle de capitais no Brasil: avaliação e proposta de política”, </w:t>
      </w:r>
      <w:r w:rsidRPr="00713412">
        <w:rPr>
          <w:rStyle w:val="EstiloRefCharCharCharCharCharCharCharChar"/>
          <w:rFonts w:eastAsia="SimSun"/>
          <w:i/>
          <w:sz w:val="22"/>
          <w:szCs w:val="22"/>
          <w:lang w:val="pt-BR"/>
        </w:rPr>
        <w:t>in</w:t>
      </w:r>
      <w:r w:rsidRPr="00713412">
        <w:rPr>
          <w:szCs w:val="22"/>
        </w:rPr>
        <w:t xml:space="preserve"> João Sicsú, José Luís Oreiro e Luiz Fernando de Paula, orgs. (2003) </w:t>
      </w:r>
      <w:r w:rsidRPr="00713412">
        <w:rPr>
          <w:i/>
          <w:szCs w:val="22"/>
        </w:rPr>
        <w:t>Agenda Brasil</w:t>
      </w:r>
      <w:r w:rsidRPr="00713412">
        <w:rPr>
          <w:szCs w:val="22"/>
        </w:rPr>
        <w:t>, São Paulo: Manole e Konrad Adenauer Stiftung: 65-116.</w:t>
      </w:r>
    </w:p>
    <w:p w:rsidR="008F41A5" w:rsidRPr="00DF7495" w:rsidRDefault="008F41A5" w:rsidP="004546D1">
      <w:pPr>
        <w:pStyle w:val="BodyText"/>
        <w:rPr>
          <w:b/>
          <w:bCs/>
          <w:i/>
          <w:sz w:val="22"/>
        </w:rPr>
      </w:pPr>
      <w:r w:rsidRPr="00DF7495">
        <w:rPr>
          <w:b/>
          <w:i/>
          <w:sz w:val="22"/>
        </w:rPr>
        <w:t>30/05 Bresser</w:t>
      </w:r>
    </w:p>
    <w:p w:rsidR="008F41A5" w:rsidRPr="00713412" w:rsidRDefault="008F41A5" w:rsidP="001E541B">
      <w:pPr>
        <w:pStyle w:val="Ref"/>
        <w:rPr>
          <w:rFonts w:eastAsia="Times New Roman"/>
          <w:szCs w:val="22"/>
        </w:rPr>
      </w:pPr>
      <w:r w:rsidRPr="00713412">
        <w:rPr>
          <w:rFonts w:eastAsia="Times New Roman"/>
          <w:szCs w:val="22"/>
        </w:rPr>
        <w:t xml:space="preserve">Carvalho, Fernando Cardim de e João Sicsú (2006) “Controvérsias recentes sobre controles de capitais”, </w:t>
      </w:r>
      <w:r w:rsidRPr="00713412">
        <w:rPr>
          <w:rStyle w:val="EstiloRefCharCharCharCharCharCharCharChar"/>
          <w:rFonts w:eastAsia="SimSun"/>
          <w:i/>
          <w:sz w:val="22"/>
          <w:szCs w:val="22"/>
          <w:lang w:val="pt-BR"/>
        </w:rPr>
        <w:t>in</w:t>
      </w:r>
      <w:r w:rsidRPr="00713412">
        <w:rPr>
          <w:rFonts w:eastAsia="Times New Roman"/>
          <w:szCs w:val="22"/>
        </w:rPr>
        <w:t xml:space="preserve"> João Sicsú e Luiz Fernando de Paula, orgs. (2006) </w:t>
      </w:r>
      <w:r w:rsidRPr="00713412">
        <w:rPr>
          <w:rFonts w:eastAsia="Times New Roman"/>
          <w:i/>
          <w:szCs w:val="22"/>
        </w:rPr>
        <w:t>Câmbio e Controles de Capitais</w:t>
      </w:r>
      <w:r w:rsidRPr="00713412">
        <w:rPr>
          <w:rFonts w:eastAsia="Times New Roman"/>
          <w:szCs w:val="22"/>
        </w:rPr>
        <w:t>, Rio de Janeiro: Campus-Elsevier: 1-38.</w:t>
      </w:r>
    </w:p>
    <w:p w:rsidR="008F41A5" w:rsidRPr="00DF7495" w:rsidRDefault="008F41A5" w:rsidP="004E3F44">
      <w:pPr>
        <w:pStyle w:val="Ref"/>
        <w:rPr>
          <w:rFonts w:eastAsia="Times New Roman"/>
          <w:b/>
          <w:i/>
          <w:szCs w:val="22"/>
        </w:rPr>
      </w:pPr>
      <w:r w:rsidRPr="00DF7495">
        <w:rPr>
          <w:rFonts w:eastAsia="Times New Roman"/>
          <w:b/>
          <w:i/>
          <w:szCs w:val="22"/>
        </w:rPr>
        <w:t>01/06 Nelson</w:t>
      </w:r>
    </w:p>
    <w:p w:rsidR="008F41A5" w:rsidRPr="00713412" w:rsidRDefault="008F41A5" w:rsidP="00062A59">
      <w:pPr>
        <w:pStyle w:val="Ref"/>
        <w:rPr>
          <w:szCs w:val="22"/>
        </w:rPr>
      </w:pPr>
      <w:r w:rsidRPr="00713412">
        <w:rPr>
          <w:szCs w:val="22"/>
        </w:rPr>
        <w:t xml:space="preserve">Ferrari Filho, Fernando e Luiz Fernando de Paula (2006) “Regime cambial, conversibilidade da conta de capital e performance </w:t>
      </w:r>
      <w:r w:rsidRPr="00713412">
        <w:rPr>
          <w:szCs w:val="22"/>
          <w:lang w:eastAsia="en-US"/>
        </w:rPr>
        <w:t>econômica</w:t>
      </w:r>
      <w:r w:rsidRPr="00713412">
        <w:rPr>
          <w:szCs w:val="22"/>
        </w:rPr>
        <w:t xml:space="preserve">: a experiência recente de Brasil, Rússia, Índia e China”, </w:t>
      </w:r>
      <w:r w:rsidRPr="00713412">
        <w:rPr>
          <w:rStyle w:val="EstiloRefCharCharCharCharCharCharCharChar"/>
          <w:rFonts w:eastAsia="SimSun"/>
          <w:i/>
          <w:sz w:val="22"/>
          <w:szCs w:val="22"/>
          <w:lang w:val="pt-BR"/>
        </w:rPr>
        <w:t>in</w:t>
      </w:r>
      <w:r w:rsidRPr="00713412">
        <w:rPr>
          <w:rFonts w:eastAsia="Times New Roman"/>
          <w:szCs w:val="22"/>
        </w:rPr>
        <w:t xml:space="preserve"> João Sicsú e Luiz Fernando de Paula, orgs. (2006) </w:t>
      </w:r>
      <w:r w:rsidRPr="00713412">
        <w:rPr>
          <w:rFonts w:eastAsia="Times New Roman"/>
          <w:i/>
          <w:szCs w:val="22"/>
        </w:rPr>
        <w:t>Câmbio e Controles de Capitais</w:t>
      </w:r>
      <w:r w:rsidRPr="00713412">
        <w:rPr>
          <w:rFonts w:eastAsia="Times New Roman"/>
          <w:szCs w:val="22"/>
        </w:rPr>
        <w:t>, Rio de Janeiro: Campus-Elsevier: 184-221.</w:t>
      </w:r>
    </w:p>
    <w:p w:rsidR="008F41A5" w:rsidRPr="00713412" w:rsidRDefault="008F41A5" w:rsidP="004E3F44">
      <w:pPr>
        <w:pStyle w:val="Ref"/>
        <w:rPr>
          <w:szCs w:val="22"/>
        </w:rPr>
      </w:pPr>
    </w:p>
    <w:p w:rsidR="008F41A5" w:rsidRPr="00713412" w:rsidRDefault="008F41A5" w:rsidP="004F3E80">
      <w:pPr>
        <w:pStyle w:val="Heading9"/>
        <w:rPr>
          <w:szCs w:val="22"/>
        </w:rPr>
      </w:pPr>
      <w:r w:rsidRPr="00713412">
        <w:rPr>
          <w:szCs w:val="22"/>
        </w:rPr>
        <w:t>Leitura Complementar</w:t>
      </w:r>
    </w:p>
    <w:p w:rsidR="008F41A5" w:rsidRDefault="008F41A5" w:rsidP="002E0ED2">
      <w:pPr>
        <w:pStyle w:val="Ref"/>
        <w:rPr>
          <w:szCs w:val="22"/>
        </w:rPr>
      </w:pPr>
      <w:r w:rsidRPr="00713412">
        <w:rPr>
          <w:szCs w:val="22"/>
        </w:rPr>
        <w:t xml:space="preserve">Ferrari Filho, Fernando, Helder Ferreira de Mendonça e Rogério Sobreira (2003) “Proposta de regime cambial para a economia brasileira”, </w:t>
      </w:r>
      <w:r w:rsidRPr="00713412">
        <w:rPr>
          <w:rStyle w:val="EstiloRefCharCharCharCharCharCharCharChar"/>
          <w:rFonts w:eastAsia="SimSun"/>
          <w:i/>
          <w:sz w:val="22"/>
          <w:szCs w:val="22"/>
          <w:lang w:val="pt-BR"/>
        </w:rPr>
        <w:t>in</w:t>
      </w:r>
      <w:r w:rsidRPr="00713412">
        <w:rPr>
          <w:szCs w:val="22"/>
        </w:rPr>
        <w:t xml:space="preserve"> </w:t>
      </w:r>
      <w:r w:rsidRPr="00713412">
        <w:rPr>
          <w:rStyle w:val="EstiloRefCharCharCharCharCharCharCharChar"/>
          <w:rFonts w:eastAsia="SimSun"/>
          <w:i/>
          <w:sz w:val="22"/>
          <w:szCs w:val="22"/>
          <w:lang w:val="pt-BR"/>
        </w:rPr>
        <w:t>in</w:t>
      </w:r>
      <w:r w:rsidRPr="00713412">
        <w:rPr>
          <w:szCs w:val="22"/>
        </w:rPr>
        <w:t xml:space="preserve"> João Sicsú, José Luís Oreiro e Luiz Fernando de Paula, orgs. (2003) </w:t>
      </w:r>
      <w:r w:rsidRPr="00713412">
        <w:rPr>
          <w:i/>
          <w:szCs w:val="22"/>
        </w:rPr>
        <w:t>Agenda Brasil</w:t>
      </w:r>
      <w:r w:rsidRPr="00713412">
        <w:rPr>
          <w:szCs w:val="22"/>
        </w:rPr>
        <w:t>, São Paulo: Manole e Konrad Adenauer Stiftung: 153-200.</w:t>
      </w:r>
    </w:p>
    <w:p w:rsidR="008F41A5" w:rsidRDefault="008F41A5" w:rsidP="002E0ED2">
      <w:pPr>
        <w:pStyle w:val="Ref"/>
        <w:rPr>
          <w:szCs w:val="22"/>
        </w:rPr>
      </w:pPr>
    </w:p>
    <w:p w:rsidR="008F41A5" w:rsidRPr="00713412" w:rsidRDefault="008F41A5" w:rsidP="002E0ED2">
      <w:pPr>
        <w:pStyle w:val="Ref"/>
        <w:rPr>
          <w:szCs w:val="22"/>
        </w:rPr>
      </w:pPr>
      <w:r>
        <w:rPr>
          <w:szCs w:val="22"/>
        </w:rPr>
        <w:t>Falta definir aulas de 04/06, 06/06, 11/06; 13/06 e 15/06</w:t>
      </w:r>
    </w:p>
    <w:p w:rsidR="008F41A5" w:rsidRPr="00713412" w:rsidRDefault="008F41A5" w:rsidP="00DB45FE">
      <w:pPr>
        <w:pStyle w:val="Ref"/>
        <w:rPr>
          <w:szCs w:val="22"/>
          <w:lang w:eastAsia="en-US"/>
        </w:rPr>
      </w:pPr>
    </w:p>
    <w:p w:rsidR="008F41A5" w:rsidRPr="00713412" w:rsidRDefault="008F41A5" w:rsidP="00DB45FE">
      <w:pPr>
        <w:pStyle w:val="TARJA"/>
        <w:shd w:val="pct20" w:color="000000" w:fill="FFFFFF"/>
        <w:spacing w:before="60" w:after="60"/>
        <w:rPr>
          <w:rFonts w:ascii="Calibri" w:hAnsi="Calibri"/>
          <w:sz w:val="22"/>
          <w:szCs w:val="22"/>
        </w:rPr>
      </w:pPr>
      <w:r w:rsidRPr="00713412">
        <w:rPr>
          <w:rFonts w:ascii="Calibri" w:hAnsi="Calibri"/>
          <w:sz w:val="22"/>
          <w:szCs w:val="22"/>
        </w:rPr>
        <w:t>CRITÉRIO DE AVALIAÇÃO</w:t>
      </w:r>
    </w:p>
    <w:p w:rsidR="008F41A5" w:rsidRPr="00713412" w:rsidRDefault="008F41A5" w:rsidP="00F124DD">
      <w:pPr>
        <w:pStyle w:val="Quote"/>
        <w:rPr>
          <w:szCs w:val="22"/>
        </w:rPr>
      </w:pPr>
      <w:r w:rsidRPr="00713412">
        <w:rPr>
          <w:szCs w:val="22"/>
        </w:rPr>
        <w:t>Exame final – peso 3</w:t>
      </w:r>
    </w:p>
    <w:p w:rsidR="008F41A5" w:rsidRPr="00713412" w:rsidRDefault="008F41A5" w:rsidP="00F124DD">
      <w:pPr>
        <w:pStyle w:val="Quote"/>
        <w:rPr>
          <w:szCs w:val="22"/>
        </w:rPr>
      </w:pPr>
      <w:r w:rsidRPr="00713412">
        <w:rPr>
          <w:szCs w:val="22"/>
        </w:rPr>
        <w:t>Prova parcial – peso 3</w:t>
      </w:r>
    </w:p>
    <w:p w:rsidR="008F41A5" w:rsidRPr="00713412" w:rsidRDefault="008F41A5" w:rsidP="00F124DD">
      <w:pPr>
        <w:pStyle w:val="Quote"/>
        <w:rPr>
          <w:szCs w:val="22"/>
        </w:rPr>
      </w:pPr>
      <w:r w:rsidRPr="00713412">
        <w:rPr>
          <w:szCs w:val="22"/>
        </w:rPr>
        <w:t>Trabalho semestral – peso 4</w:t>
      </w:r>
    </w:p>
    <w:p w:rsidR="008F41A5" w:rsidRPr="00713412" w:rsidRDefault="008F41A5" w:rsidP="00F124DD">
      <w:pPr>
        <w:pStyle w:val="Quote"/>
        <w:rPr>
          <w:szCs w:val="22"/>
        </w:rPr>
      </w:pPr>
      <w:r w:rsidRPr="00713412">
        <w:rPr>
          <w:szCs w:val="22"/>
        </w:rPr>
        <w:t xml:space="preserve">Os alunos deverão escrever um trabalho semestral sobre tema diretamente relacionado com o curso. O texto pode ser teórico ou aplicada à economia brasileira. Pode ser escrito por um ou no máximo dois alunos. Haverá tempo de Textos para discussão em classe para os alunos apresentarem seus temas e receberem orientação. </w:t>
      </w:r>
    </w:p>
    <w:p w:rsidR="008F41A5" w:rsidRPr="00713412" w:rsidRDefault="008F41A5" w:rsidP="00DB45FE">
      <w:pPr>
        <w:pStyle w:val="TARJA"/>
        <w:shd w:val="pct20" w:color="000000" w:fill="FFFFFF"/>
        <w:spacing w:before="60" w:after="60"/>
        <w:rPr>
          <w:rFonts w:ascii="Calibri" w:hAnsi="Calibri"/>
          <w:sz w:val="22"/>
          <w:szCs w:val="22"/>
        </w:rPr>
      </w:pPr>
      <w:r w:rsidRPr="00713412">
        <w:rPr>
          <w:rFonts w:ascii="Calibri" w:hAnsi="Calibri"/>
          <w:sz w:val="22"/>
          <w:szCs w:val="22"/>
        </w:rPr>
        <w:t>BIBLIOGRAFIA</w:t>
      </w:r>
    </w:p>
    <w:p w:rsidR="008F41A5" w:rsidRPr="00713412" w:rsidRDefault="008F41A5" w:rsidP="00DB45FE">
      <w:pPr>
        <w:pStyle w:val="BIBLIOGRAFIA"/>
        <w:jc w:val="both"/>
        <w:rPr>
          <w:rFonts w:ascii="Calibri" w:hAnsi="Calibri"/>
          <w:b/>
          <w:sz w:val="22"/>
          <w:szCs w:val="22"/>
        </w:rPr>
      </w:pPr>
      <w:r w:rsidRPr="00713412">
        <w:rPr>
          <w:rFonts w:ascii="Calibri" w:hAnsi="Calibri"/>
          <w:b/>
          <w:sz w:val="22"/>
          <w:szCs w:val="22"/>
        </w:rPr>
        <w:t>Livros básicos para o curso</w:t>
      </w:r>
    </w:p>
    <w:p w:rsidR="008F41A5" w:rsidRPr="00713412" w:rsidRDefault="008F41A5" w:rsidP="00DB45FE">
      <w:pPr>
        <w:pStyle w:val="Ref"/>
        <w:rPr>
          <w:szCs w:val="22"/>
        </w:rPr>
      </w:pPr>
      <w:r w:rsidRPr="00713412">
        <w:rPr>
          <w:szCs w:val="22"/>
        </w:rPr>
        <w:t xml:space="preserve">Bresser-Pereira, Luiz Carlos (2010) </w:t>
      </w:r>
      <w:r w:rsidRPr="00713412">
        <w:rPr>
          <w:i/>
          <w:szCs w:val="22"/>
        </w:rPr>
        <w:t>Globalização e Competição</w:t>
      </w:r>
      <w:r w:rsidRPr="00713412">
        <w:rPr>
          <w:szCs w:val="22"/>
        </w:rPr>
        <w:t>, Rio de Janeiro: Elsevier-Campus.</w:t>
      </w:r>
    </w:p>
    <w:p w:rsidR="008F41A5" w:rsidRPr="00713412" w:rsidRDefault="008F41A5" w:rsidP="00DB45FE">
      <w:pPr>
        <w:pStyle w:val="Ref"/>
        <w:rPr>
          <w:i/>
          <w:szCs w:val="22"/>
        </w:rPr>
      </w:pPr>
      <w:r w:rsidRPr="00713412">
        <w:rPr>
          <w:szCs w:val="22"/>
        </w:rPr>
        <w:t xml:space="preserve">Carvalho, Fernando Cardim de, Francisco Eduardo Pires de Souza, João Sicsú, Luiz Fernando de Paula e Rogério Studart (2001) </w:t>
      </w:r>
      <w:r w:rsidRPr="00713412">
        <w:rPr>
          <w:i/>
          <w:szCs w:val="22"/>
        </w:rPr>
        <w:t>Economia Monetária e Financeira.</w:t>
      </w:r>
    </w:p>
    <w:p w:rsidR="008F41A5" w:rsidRPr="00713412" w:rsidRDefault="008F41A5" w:rsidP="00DB45FE">
      <w:pPr>
        <w:pStyle w:val="TARJA"/>
        <w:shd w:val="pct20" w:color="000000" w:fill="FFFFFF"/>
        <w:spacing w:before="60" w:after="60"/>
        <w:rPr>
          <w:rFonts w:ascii="Calibri" w:hAnsi="Calibri"/>
          <w:sz w:val="22"/>
          <w:szCs w:val="22"/>
        </w:rPr>
      </w:pPr>
      <w:r w:rsidRPr="00713412">
        <w:rPr>
          <w:rFonts w:ascii="Calibri" w:hAnsi="Calibri"/>
          <w:sz w:val="22"/>
          <w:szCs w:val="22"/>
        </w:rPr>
        <w:t>MATERIAL DO CURSO</w:t>
      </w:r>
    </w:p>
    <w:p w:rsidR="008F41A5" w:rsidRPr="00713412" w:rsidRDefault="008F41A5" w:rsidP="00DB45FE">
      <w:pPr>
        <w:pStyle w:val="Quote"/>
        <w:rPr>
          <w:szCs w:val="22"/>
        </w:rPr>
      </w:pPr>
      <w:r w:rsidRPr="00713412">
        <w:rPr>
          <w:szCs w:val="22"/>
        </w:rPr>
        <w:t>Disponível no site.</w:t>
      </w:r>
    </w:p>
    <w:p w:rsidR="008F41A5" w:rsidRPr="00713412" w:rsidRDefault="008F41A5" w:rsidP="00DB45FE">
      <w:pPr>
        <w:pStyle w:val="TEXTO"/>
        <w:jc w:val="center"/>
        <w:rPr>
          <w:rFonts w:ascii="Calibri" w:hAnsi="Calibri"/>
          <w:b/>
          <w:bCs/>
          <w:sz w:val="22"/>
          <w:szCs w:val="22"/>
        </w:rPr>
      </w:pPr>
    </w:p>
    <w:p w:rsidR="008F41A5" w:rsidRPr="00713412" w:rsidRDefault="008F41A5" w:rsidP="008B4556">
      <w:pPr>
        <w:pStyle w:val="Ref"/>
        <w:ind w:left="0" w:firstLine="0"/>
        <w:rPr>
          <w:szCs w:val="22"/>
        </w:rPr>
      </w:pPr>
    </w:p>
    <w:sectPr w:rsidR="008F41A5" w:rsidRPr="00713412" w:rsidSect="0079502D">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A5" w:rsidRDefault="008F41A5" w:rsidP="0079502D">
      <w:pPr>
        <w:spacing w:line="240" w:lineRule="auto"/>
      </w:pPr>
      <w:r>
        <w:separator/>
      </w:r>
    </w:p>
  </w:endnote>
  <w:endnote w:type="continuationSeparator" w:id="0">
    <w:p w:rsidR="008F41A5" w:rsidRDefault="008F41A5" w:rsidP="007950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A5" w:rsidRDefault="00822E40">
    <w:pPr>
      <w:pStyle w:val="Footer"/>
      <w:jc w:val="center"/>
    </w:pPr>
    <w:fldSimple w:instr=" PAGE   \* MERGEFORMAT ">
      <w:r w:rsidR="004B2DCE">
        <w:rPr>
          <w:noProof/>
        </w:rPr>
        <w:t>2</w:t>
      </w:r>
    </w:fldSimple>
  </w:p>
  <w:p w:rsidR="008F41A5" w:rsidRDefault="008F41A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A5" w:rsidRDefault="008F41A5" w:rsidP="0079502D">
      <w:pPr>
        <w:spacing w:line="240" w:lineRule="auto"/>
      </w:pPr>
      <w:r>
        <w:separator/>
      </w:r>
    </w:p>
  </w:footnote>
  <w:footnote w:type="continuationSeparator" w:id="0">
    <w:p w:rsidR="008F41A5" w:rsidRDefault="008F41A5" w:rsidP="0079502D">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2AA4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2C177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BF48B7D4"/>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43CD2C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960FB6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CAD61E0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264754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FDC4E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68E2E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628D5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AA4A2CA"/>
    <w:lvl w:ilvl="0">
      <w:start w:val="1"/>
      <w:numFmt w:val="bullet"/>
      <w:lvlText w:val=""/>
      <w:lvlJc w:val="left"/>
      <w:pPr>
        <w:tabs>
          <w:tab w:val="num" w:pos="360"/>
        </w:tabs>
        <w:ind w:left="360" w:hanging="360"/>
      </w:pPr>
      <w:rPr>
        <w:rFonts w:ascii="Symbol" w:hAnsi="Symbol" w:hint="default"/>
      </w:rPr>
    </w:lvl>
  </w:abstractNum>
  <w:abstractNum w:abstractNumId="11">
    <w:nsid w:val="009A35B2"/>
    <w:multiLevelType w:val="multilevel"/>
    <w:tmpl w:val="322053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A116041"/>
    <w:multiLevelType w:val="hybridMultilevel"/>
    <w:tmpl w:val="E574501E"/>
    <w:lvl w:ilvl="0" w:tplc="081433D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3932010"/>
    <w:multiLevelType w:val="hybridMultilevel"/>
    <w:tmpl w:val="68BA07D6"/>
    <w:lvl w:ilvl="0" w:tplc="0CFA1894">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227C1DB1"/>
    <w:multiLevelType w:val="hybridMultilevel"/>
    <w:tmpl w:val="6A70ECAC"/>
    <w:lvl w:ilvl="0" w:tplc="0E02D1E8">
      <w:start w:val="1"/>
      <w:numFmt w:val="decimal"/>
      <w:pStyle w:val="EstiloTtulo2NoTodasemmaisculasCha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A46B73"/>
    <w:multiLevelType w:val="hybridMultilevel"/>
    <w:tmpl w:val="F3860A48"/>
    <w:lvl w:ilvl="0" w:tplc="6460311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D330FB2"/>
    <w:multiLevelType w:val="hybridMultilevel"/>
    <w:tmpl w:val="C79653A0"/>
    <w:lvl w:ilvl="0" w:tplc="1FB2600E">
      <w:start w:val="1"/>
      <w:numFmt w:val="decimal"/>
      <w:lvlText w:val="%1."/>
      <w:lvlJc w:val="left"/>
      <w:pPr>
        <w:tabs>
          <w:tab w:val="num" w:pos="1080"/>
        </w:tabs>
        <w:ind w:left="1080" w:hanging="36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17">
    <w:nsid w:val="4D3350EE"/>
    <w:multiLevelType w:val="multilevel"/>
    <w:tmpl w:val="F3860A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DDB6731"/>
    <w:multiLevelType w:val="hybridMultilevel"/>
    <w:tmpl w:val="32205342"/>
    <w:lvl w:ilvl="0" w:tplc="1FB2600E">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56A720D"/>
    <w:multiLevelType w:val="hybridMultilevel"/>
    <w:tmpl w:val="04023586"/>
    <w:lvl w:ilvl="0" w:tplc="E5882408">
      <w:start w:val="1"/>
      <w:numFmt w:val="decimal"/>
      <w:pStyle w:val="RefNumerada"/>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65F0D30"/>
    <w:multiLevelType w:val="hybridMultilevel"/>
    <w:tmpl w:val="53463010"/>
    <w:lvl w:ilvl="0" w:tplc="0409000F">
      <w:start w:val="1"/>
      <w:numFmt w:val="decimal"/>
      <w:pStyle w:val="Heading8"/>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7492C1C"/>
    <w:multiLevelType w:val="multilevel"/>
    <w:tmpl w:val="E57450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6E672214"/>
    <w:multiLevelType w:val="hybridMultilevel"/>
    <w:tmpl w:val="98B261C2"/>
    <w:lvl w:ilvl="0" w:tplc="3BCA385C">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730E3403"/>
    <w:multiLevelType w:val="hybridMultilevel"/>
    <w:tmpl w:val="7604EA78"/>
    <w:lvl w:ilvl="0" w:tplc="7032908C">
      <w:start w:val="1"/>
      <w:numFmt w:val="decimal"/>
      <w:pStyle w:val="EstiloEstiloTtulo2Ttulo2CharNoTodasemmaisculasCha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3BF323D"/>
    <w:multiLevelType w:val="hybridMultilevel"/>
    <w:tmpl w:val="18D026B8"/>
    <w:lvl w:ilvl="0" w:tplc="74D82760">
      <w:start w:val="1"/>
      <w:numFmt w:val="decimal"/>
      <w:pStyle w:val="Heading5"/>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ED515F9"/>
    <w:multiLevelType w:val="multilevel"/>
    <w:tmpl w:val="98B261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0"/>
  </w:num>
  <w:num w:numId="3">
    <w:abstractNumId w:val="16"/>
  </w:num>
  <w:num w:numId="4">
    <w:abstractNumId w:val="16"/>
  </w:num>
  <w:num w:numId="5">
    <w:abstractNumId w:val="9"/>
  </w:num>
  <w:num w:numId="6">
    <w:abstractNumId w:val="16"/>
  </w:num>
  <w:num w:numId="7">
    <w:abstractNumId w:val="16"/>
  </w:num>
  <w:num w:numId="8">
    <w:abstractNumId w:val="16"/>
  </w:num>
  <w:num w:numId="9">
    <w:abstractNumId w:val="16"/>
  </w:num>
  <w:num w:numId="10">
    <w:abstractNumId w:val="16"/>
  </w:num>
  <w:num w:numId="11">
    <w:abstractNumId w:val="13"/>
  </w:num>
  <w:num w:numId="12">
    <w:abstractNumId w:val="13"/>
  </w:num>
  <w:num w:numId="13">
    <w:abstractNumId w:val="20"/>
  </w:num>
  <w:num w:numId="14">
    <w:abstractNumId w:val="18"/>
  </w:num>
  <w:num w:numId="15">
    <w:abstractNumId w:val="19"/>
  </w:num>
  <w:num w:numId="16">
    <w:abstractNumId w:val="23"/>
  </w:num>
  <w:num w:numId="17">
    <w:abstractNumId w:val="14"/>
  </w:num>
  <w:num w:numId="18">
    <w:abstractNumId w:val="22"/>
  </w:num>
  <w:num w:numId="19">
    <w:abstractNumId w:val="10"/>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11"/>
  </w:num>
  <w:num w:numId="31">
    <w:abstractNumId w:val="15"/>
  </w:num>
  <w:num w:numId="32">
    <w:abstractNumId w:val="25"/>
  </w:num>
  <w:num w:numId="33">
    <w:abstractNumId w:val="21"/>
  </w:num>
  <w:num w:numId="34">
    <w:abstractNumId w:val="24"/>
  </w:num>
  <w:num w:numId="35">
    <w:abstractNumId w:val="15"/>
    <w:lvlOverride w:ilvl="0">
      <w:startOverride w:val="1"/>
    </w:lvlOverride>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020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D10DF"/>
    <w:rsid w:val="000158C6"/>
    <w:rsid w:val="00021B1A"/>
    <w:rsid w:val="000276FC"/>
    <w:rsid w:val="00032012"/>
    <w:rsid w:val="0003497B"/>
    <w:rsid w:val="00040BCA"/>
    <w:rsid w:val="00043B45"/>
    <w:rsid w:val="00044434"/>
    <w:rsid w:val="000473B2"/>
    <w:rsid w:val="00047B5D"/>
    <w:rsid w:val="00055808"/>
    <w:rsid w:val="000561F5"/>
    <w:rsid w:val="00062A59"/>
    <w:rsid w:val="00064602"/>
    <w:rsid w:val="000740EA"/>
    <w:rsid w:val="00077D33"/>
    <w:rsid w:val="000800C6"/>
    <w:rsid w:val="000862D4"/>
    <w:rsid w:val="0009002B"/>
    <w:rsid w:val="0009032F"/>
    <w:rsid w:val="000924C6"/>
    <w:rsid w:val="000929A8"/>
    <w:rsid w:val="00094CB5"/>
    <w:rsid w:val="000A50D4"/>
    <w:rsid w:val="000B4CB5"/>
    <w:rsid w:val="000B7C78"/>
    <w:rsid w:val="000D0F25"/>
    <w:rsid w:val="000D2316"/>
    <w:rsid w:val="000D521C"/>
    <w:rsid w:val="000D601B"/>
    <w:rsid w:val="000E054C"/>
    <w:rsid w:val="000E1AE0"/>
    <w:rsid w:val="000E1B3D"/>
    <w:rsid w:val="000E58ED"/>
    <w:rsid w:val="00101752"/>
    <w:rsid w:val="00101BEC"/>
    <w:rsid w:val="00110680"/>
    <w:rsid w:val="00112A90"/>
    <w:rsid w:val="00114E45"/>
    <w:rsid w:val="00123460"/>
    <w:rsid w:val="001246C3"/>
    <w:rsid w:val="0013176E"/>
    <w:rsid w:val="001451FB"/>
    <w:rsid w:val="00147E8D"/>
    <w:rsid w:val="00156D9D"/>
    <w:rsid w:val="00156DA9"/>
    <w:rsid w:val="00157CB3"/>
    <w:rsid w:val="00161A40"/>
    <w:rsid w:val="00161B52"/>
    <w:rsid w:val="00162BBD"/>
    <w:rsid w:val="00164596"/>
    <w:rsid w:val="00170CFF"/>
    <w:rsid w:val="00173AAC"/>
    <w:rsid w:val="00186399"/>
    <w:rsid w:val="001919B0"/>
    <w:rsid w:val="00197468"/>
    <w:rsid w:val="001A1D0F"/>
    <w:rsid w:val="001A325F"/>
    <w:rsid w:val="001A4C6E"/>
    <w:rsid w:val="001A5B38"/>
    <w:rsid w:val="001B14C6"/>
    <w:rsid w:val="001B40F1"/>
    <w:rsid w:val="001B602C"/>
    <w:rsid w:val="001C2676"/>
    <w:rsid w:val="001C2A17"/>
    <w:rsid w:val="001D0C3A"/>
    <w:rsid w:val="001D10DF"/>
    <w:rsid w:val="001D19DA"/>
    <w:rsid w:val="001E4E5E"/>
    <w:rsid w:val="001E541B"/>
    <w:rsid w:val="001E79C7"/>
    <w:rsid w:val="001F334B"/>
    <w:rsid w:val="001F6F2C"/>
    <w:rsid w:val="001F710F"/>
    <w:rsid w:val="001F7860"/>
    <w:rsid w:val="002246FA"/>
    <w:rsid w:val="00247FCF"/>
    <w:rsid w:val="002517D7"/>
    <w:rsid w:val="00254906"/>
    <w:rsid w:val="002559EC"/>
    <w:rsid w:val="0026162B"/>
    <w:rsid w:val="00273032"/>
    <w:rsid w:val="002A13EB"/>
    <w:rsid w:val="002B2771"/>
    <w:rsid w:val="002C2ABD"/>
    <w:rsid w:val="002D06C3"/>
    <w:rsid w:val="002E0ED2"/>
    <w:rsid w:val="002E154C"/>
    <w:rsid w:val="002E15EE"/>
    <w:rsid w:val="002E7538"/>
    <w:rsid w:val="002F3BD8"/>
    <w:rsid w:val="002F7ECC"/>
    <w:rsid w:val="00301E6F"/>
    <w:rsid w:val="0030359F"/>
    <w:rsid w:val="00304DC6"/>
    <w:rsid w:val="003053E1"/>
    <w:rsid w:val="00311A56"/>
    <w:rsid w:val="003161DA"/>
    <w:rsid w:val="00322144"/>
    <w:rsid w:val="00330317"/>
    <w:rsid w:val="00330ED0"/>
    <w:rsid w:val="003403B7"/>
    <w:rsid w:val="00356EAD"/>
    <w:rsid w:val="003627C0"/>
    <w:rsid w:val="0037004B"/>
    <w:rsid w:val="00375E6E"/>
    <w:rsid w:val="003824FA"/>
    <w:rsid w:val="00383169"/>
    <w:rsid w:val="003847F9"/>
    <w:rsid w:val="003912F6"/>
    <w:rsid w:val="00394ED1"/>
    <w:rsid w:val="003A4E51"/>
    <w:rsid w:val="003C42C1"/>
    <w:rsid w:val="003C4E9F"/>
    <w:rsid w:val="003E677F"/>
    <w:rsid w:val="003F735A"/>
    <w:rsid w:val="003F7DBF"/>
    <w:rsid w:val="00401F36"/>
    <w:rsid w:val="00402649"/>
    <w:rsid w:val="004070FB"/>
    <w:rsid w:val="0041171A"/>
    <w:rsid w:val="00413313"/>
    <w:rsid w:val="004148D4"/>
    <w:rsid w:val="004153E8"/>
    <w:rsid w:val="004166EB"/>
    <w:rsid w:val="00420E47"/>
    <w:rsid w:val="00433395"/>
    <w:rsid w:val="00436CB6"/>
    <w:rsid w:val="00440FB8"/>
    <w:rsid w:val="004424DD"/>
    <w:rsid w:val="00446615"/>
    <w:rsid w:val="0045309F"/>
    <w:rsid w:val="004546D1"/>
    <w:rsid w:val="0047013B"/>
    <w:rsid w:val="00471E7B"/>
    <w:rsid w:val="00473309"/>
    <w:rsid w:val="004907A8"/>
    <w:rsid w:val="004938A9"/>
    <w:rsid w:val="004B0749"/>
    <w:rsid w:val="004B2A27"/>
    <w:rsid w:val="004B2DCE"/>
    <w:rsid w:val="004C1510"/>
    <w:rsid w:val="004C3C98"/>
    <w:rsid w:val="004D2703"/>
    <w:rsid w:val="004D5FFF"/>
    <w:rsid w:val="004E3F44"/>
    <w:rsid w:val="004E6DCB"/>
    <w:rsid w:val="004E6F9F"/>
    <w:rsid w:val="004F3443"/>
    <w:rsid w:val="004F3C00"/>
    <w:rsid w:val="004F3E80"/>
    <w:rsid w:val="004F4646"/>
    <w:rsid w:val="004F77F1"/>
    <w:rsid w:val="00507C7D"/>
    <w:rsid w:val="00511139"/>
    <w:rsid w:val="0053259D"/>
    <w:rsid w:val="00535A22"/>
    <w:rsid w:val="00543387"/>
    <w:rsid w:val="0055006F"/>
    <w:rsid w:val="00550E10"/>
    <w:rsid w:val="005519B3"/>
    <w:rsid w:val="00556DE1"/>
    <w:rsid w:val="00561ADD"/>
    <w:rsid w:val="00565DF8"/>
    <w:rsid w:val="00566524"/>
    <w:rsid w:val="00572021"/>
    <w:rsid w:val="005810AE"/>
    <w:rsid w:val="00586F88"/>
    <w:rsid w:val="005925B3"/>
    <w:rsid w:val="00594109"/>
    <w:rsid w:val="005A5450"/>
    <w:rsid w:val="005A7758"/>
    <w:rsid w:val="005B7375"/>
    <w:rsid w:val="005D016B"/>
    <w:rsid w:val="005D2030"/>
    <w:rsid w:val="005D4456"/>
    <w:rsid w:val="005D7BB7"/>
    <w:rsid w:val="005D7C14"/>
    <w:rsid w:val="005E0465"/>
    <w:rsid w:val="005F4924"/>
    <w:rsid w:val="00601F7A"/>
    <w:rsid w:val="00607CB1"/>
    <w:rsid w:val="00627053"/>
    <w:rsid w:val="006346B7"/>
    <w:rsid w:val="00635217"/>
    <w:rsid w:val="00635E22"/>
    <w:rsid w:val="00657760"/>
    <w:rsid w:val="0066682E"/>
    <w:rsid w:val="00681BA3"/>
    <w:rsid w:val="0068383A"/>
    <w:rsid w:val="006A0A7D"/>
    <w:rsid w:val="006A514B"/>
    <w:rsid w:val="006A6277"/>
    <w:rsid w:val="006B131B"/>
    <w:rsid w:val="006B58E8"/>
    <w:rsid w:val="006C3ED9"/>
    <w:rsid w:val="006C4444"/>
    <w:rsid w:val="006D1865"/>
    <w:rsid w:val="006D3143"/>
    <w:rsid w:val="006D3E99"/>
    <w:rsid w:val="006D4B1D"/>
    <w:rsid w:val="006E252A"/>
    <w:rsid w:val="006F233B"/>
    <w:rsid w:val="006F7B03"/>
    <w:rsid w:val="007117BE"/>
    <w:rsid w:val="00711D33"/>
    <w:rsid w:val="00713412"/>
    <w:rsid w:val="00713B7B"/>
    <w:rsid w:val="00722C09"/>
    <w:rsid w:val="007328A1"/>
    <w:rsid w:val="00733D9F"/>
    <w:rsid w:val="0073416A"/>
    <w:rsid w:val="00735305"/>
    <w:rsid w:val="00747E4C"/>
    <w:rsid w:val="0075004A"/>
    <w:rsid w:val="00750AFE"/>
    <w:rsid w:val="00750FDF"/>
    <w:rsid w:val="007547F1"/>
    <w:rsid w:val="00764B67"/>
    <w:rsid w:val="00782528"/>
    <w:rsid w:val="007829FF"/>
    <w:rsid w:val="007830A4"/>
    <w:rsid w:val="007830A8"/>
    <w:rsid w:val="00786D88"/>
    <w:rsid w:val="007873F6"/>
    <w:rsid w:val="0079502D"/>
    <w:rsid w:val="007A0E38"/>
    <w:rsid w:val="007A52F6"/>
    <w:rsid w:val="007B5DF4"/>
    <w:rsid w:val="007B6CB8"/>
    <w:rsid w:val="007C4C19"/>
    <w:rsid w:val="007D1560"/>
    <w:rsid w:val="007D2AD3"/>
    <w:rsid w:val="007E2876"/>
    <w:rsid w:val="007E2E6B"/>
    <w:rsid w:val="007F04C1"/>
    <w:rsid w:val="007F1834"/>
    <w:rsid w:val="007F5865"/>
    <w:rsid w:val="007F6669"/>
    <w:rsid w:val="00801FB9"/>
    <w:rsid w:val="00812BDB"/>
    <w:rsid w:val="008225E3"/>
    <w:rsid w:val="00822E40"/>
    <w:rsid w:val="008233A8"/>
    <w:rsid w:val="0082588E"/>
    <w:rsid w:val="008316EE"/>
    <w:rsid w:val="00855ADE"/>
    <w:rsid w:val="008565D8"/>
    <w:rsid w:val="00856A5E"/>
    <w:rsid w:val="008573A1"/>
    <w:rsid w:val="008637CA"/>
    <w:rsid w:val="008711FA"/>
    <w:rsid w:val="00871272"/>
    <w:rsid w:val="00873B4A"/>
    <w:rsid w:val="00874AB2"/>
    <w:rsid w:val="00875411"/>
    <w:rsid w:val="008861FA"/>
    <w:rsid w:val="008863D6"/>
    <w:rsid w:val="00894D90"/>
    <w:rsid w:val="00897400"/>
    <w:rsid w:val="008A437B"/>
    <w:rsid w:val="008B0878"/>
    <w:rsid w:val="008B1EAA"/>
    <w:rsid w:val="008B2181"/>
    <w:rsid w:val="008B4556"/>
    <w:rsid w:val="008B632F"/>
    <w:rsid w:val="008C19A6"/>
    <w:rsid w:val="008C3DE7"/>
    <w:rsid w:val="008D1699"/>
    <w:rsid w:val="008D4BB4"/>
    <w:rsid w:val="008D57EA"/>
    <w:rsid w:val="008F41A5"/>
    <w:rsid w:val="0090031C"/>
    <w:rsid w:val="00904712"/>
    <w:rsid w:val="00914F4F"/>
    <w:rsid w:val="00921455"/>
    <w:rsid w:val="00922738"/>
    <w:rsid w:val="0093427F"/>
    <w:rsid w:val="009371DB"/>
    <w:rsid w:val="009406BA"/>
    <w:rsid w:val="00953EDA"/>
    <w:rsid w:val="00956DB0"/>
    <w:rsid w:val="00960728"/>
    <w:rsid w:val="00966A50"/>
    <w:rsid w:val="00973DA5"/>
    <w:rsid w:val="009764D0"/>
    <w:rsid w:val="0098066A"/>
    <w:rsid w:val="00980826"/>
    <w:rsid w:val="00987E9A"/>
    <w:rsid w:val="00993FDB"/>
    <w:rsid w:val="009954F7"/>
    <w:rsid w:val="00996D62"/>
    <w:rsid w:val="009A0155"/>
    <w:rsid w:val="009A7CFC"/>
    <w:rsid w:val="009B2496"/>
    <w:rsid w:val="009B6C50"/>
    <w:rsid w:val="009C1513"/>
    <w:rsid w:val="009E0E5D"/>
    <w:rsid w:val="009E3CB4"/>
    <w:rsid w:val="009E5EC2"/>
    <w:rsid w:val="009F3039"/>
    <w:rsid w:val="00A01A4E"/>
    <w:rsid w:val="00A12201"/>
    <w:rsid w:val="00A23ED3"/>
    <w:rsid w:val="00A33095"/>
    <w:rsid w:val="00A36752"/>
    <w:rsid w:val="00A37F8D"/>
    <w:rsid w:val="00A41983"/>
    <w:rsid w:val="00A43F1C"/>
    <w:rsid w:val="00A467F1"/>
    <w:rsid w:val="00A60E43"/>
    <w:rsid w:val="00A60F23"/>
    <w:rsid w:val="00A63C54"/>
    <w:rsid w:val="00A647CC"/>
    <w:rsid w:val="00A653E7"/>
    <w:rsid w:val="00A67471"/>
    <w:rsid w:val="00A72645"/>
    <w:rsid w:val="00A74500"/>
    <w:rsid w:val="00A778C0"/>
    <w:rsid w:val="00A81259"/>
    <w:rsid w:val="00A8261F"/>
    <w:rsid w:val="00A83902"/>
    <w:rsid w:val="00A865E3"/>
    <w:rsid w:val="00A90EA9"/>
    <w:rsid w:val="00A916A7"/>
    <w:rsid w:val="00A94B00"/>
    <w:rsid w:val="00A95A91"/>
    <w:rsid w:val="00AA2E39"/>
    <w:rsid w:val="00AA6426"/>
    <w:rsid w:val="00AA6C9B"/>
    <w:rsid w:val="00AB142A"/>
    <w:rsid w:val="00AB3390"/>
    <w:rsid w:val="00AC1295"/>
    <w:rsid w:val="00AC32FA"/>
    <w:rsid w:val="00AC4EFC"/>
    <w:rsid w:val="00AD4BBA"/>
    <w:rsid w:val="00B213F7"/>
    <w:rsid w:val="00B255EE"/>
    <w:rsid w:val="00B305EC"/>
    <w:rsid w:val="00B40093"/>
    <w:rsid w:val="00B42D9A"/>
    <w:rsid w:val="00B60119"/>
    <w:rsid w:val="00B60124"/>
    <w:rsid w:val="00B618F9"/>
    <w:rsid w:val="00B71288"/>
    <w:rsid w:val="00B74C8B"/>
    <w:rsid w:val="00B820CB"/>
    <w:rsid w:val="00B84010"/>
    <w:rsid w:val="00B8759B"/>
    <w:rsid w:val="00B900BE"/>
    <w:rsid w:val="00B90C44"/>
    <w:rsid w:val="00BA36F4"/>
    <w:rsid w:val="00BB4723"/>
    <w:rsid w:val="00BC0C07"/>
    <w:rsid w:val="00BC3EF7"/>
    <w:rsid w:val="00BC66EA"/>
    <w:rsid w:val="00BD068C"/>
    <w:rsid w:val="00BD10C2"/>
    <w:rsid w:val="00BD238E"/>
    <w:rsid w:val="00BD3ADA"/>
    <w:rsid w:val="00BD79C5"/>
    <w:rsid w:val="00BE0F8D"/>
    <w:rsid w:val="00BE2953"/>
    <w:rsid w:val="00BF1A95"/>
    <w:rsid w:val="00BF4628"/>
    <w:rsid w:val="00C0076C"/>
    <w:rsid w:val="00C11DF9"/>
    <w:rsid w:val="00C169BB"/>
    <w:rsid w:val="00C171BE"/>
    <w:rsid w:val="00C22663"/>
    <w:rsid w:val="00C4356C"/>
    <w:rsid w:val="00C43A82"/>
    <w:rsid w:val="00C442CC"/>
    <w:rsid w:val="00C44C4C"/>
    <w:rsid w:val="00C46350"/>
    <w:rsid w:val="00C4758A"/>
    <w:rsid w:val="00C52C6D"/>
    <w:rsid w:val="00C549CA"/>
    <w:rsid w:val="00C70B25"/>
    <w:rsid w:val="00C7333D"/>
    <w:rsid w:val="00C81D47"/>
    <w:rsid w:val="00C82B02"/>
    <w:rsid w:val="00C86B0D"/>
    <w:rsid w:val="00C86F2F"/>
    <w:rsid w:val="00C938E8"/>
    <w:rsid w:val="00CC7FA4"/>
    <w:rsid w:val="00CF142A"/>
    <w:rsid w:val="00CF4859"/>
    <w:rsid w:val="00CF7BA5"/>
    <w:rsid w:val="00D01FE1"/>
    <w:rsid w:val="00D03913"/>
    <w:rsid w:val="00D04B8D"/>
    <w:rsid w:val="00D05DF8"/>
    <w:rsid w:val="00D16CD9"/>
    <w:rsid w:val="00D208B3"/>
    <w:rsid w:val="00D27B93"/>
    <w:rsid w:val="00D33235"/>
    <w:rsid w:val="00D36260"/>
    <w:rsid w:val="00D412DD"/>
    <w:rsid w:val="00D50417"/>
    <w:rsid w:val="00D67ED9"/>
    <w:rsid w:val="00D72B3A"/>
    <w:rsid w:val="00D761E8"/>
    <w:rsid w:val="00D81DD7"/>
    <w:rsid w:val="00DA1092"/>
    <w:rsid w:val="00DA1889"/>
    <w:rsid w:val="00DB2F8F"/>
    <w:rsid w:val="00DB45FE"/>
    <w:rsid w:val="00DF01A2"/>
    <w:rsid w:val="00DF5A51"/>
    <w:rsid w:val="00DF7495"/>
    <w:rsid w:val="00E01CE5"/>
    <w:rsid w:val="00E023A9"/>
    <w:rsid w:val="00E124E3"/>
    <w:rsid w:val="00E20A26"/>
    <w:rsid w:val="00E20E39"/>
    <w:rsid w:val="00E20E7E"/>
    <w:rsid w:val="00E36976"/>
    <w:rsid w:val="00E36B64"/>
    <w:rsid w:val="00E37834"/>
    <w:rsid w:val="00E37FEE"/>
    <w:rsid w:val="00E44FA5"/>
    <w:rsid w:val="00E55B6E"/>
    <w:rsid w:val="00E56BF1"/>
    <w:rsid w:val="00E62554"/>
    <w:rsid w:val="00E67B75"/>
    <w:rsid w:val="00E87695"/>
    <w:rsid w:val="00E95A05"/>
    <w:rsid w:val="00EA2B31"/>
    <w:rsid w:val="00EA5131"/>
    <w:rsid w:val="00EA5309"/>
    <w:rsid w:val="00EB1483"/>
    <w:rsid w:val="00EB4AAF"/>
    <w:rsid w:val="00EC5537"/>
    <w:rsid w:val="00ED16C2"/>
    <w:rsid w:val="00ED427D"/>
    <w:rsid w:val="00ED6508"/>
    <w:rsid w:val="00EE04BB"/>
    <w:rsid w:val="00EE3501"/>
    <w:rsid w:val="00EE7276"/>
    <w:rsid w:val="00EF144A"/>
    <w:rsid w:val="00EF31CF"/>
    <w:rsid w:val="00F009E3"/>
    <w:rsid w:val="00F014B6"/>
    <w:rsid w:val="00F07122"/>
    <w:rsid w:val="00F07F92"/>
    <w:rsid w:val="00F124DD"/>
    <w:rsid w:val="00F153F2"/>
    <w:rsid w:val="00F157E4"/>
    <w:rsid w:val="00F20EA1"/>
    <w:rsid w:val="00F211AB"/>
    <w:rsid w:val="00F22021"/>
    <w:rsid w:val="00F24507"/>
    <w:rsid w:val="00F26F31"/>
    <w:rsid w:val="00F27B3E"/>
    <w:rsid w:val="00F35378"/>
    <w:rsid w:val="00F35B1F"/>
    <w:rsid w:val="00F47959"/>
    <w:rsid w:val="00F632AF"/>
    <w:rsid w:val="00F63420"/>
    <w:rsid w:val="00F6505B"/>
    <w:rsid w:val="00F65F3F"/>
    <w:rsid w:val="00F67516"/>
    <w:rsid w:val="00F7576D"/>
    <w:rsid w:val="00F91CEF"/>
    <w:rsid w:val="00F93DBF"/>
    <w:rsid w:val="00FA32BB"/>
    <w:rsid w:val="00FA3B18"/>
    <w:rsid w:val="00FA57A8"/>
    <w:rsid w:val="00FB39D8"/>
    <w:rsid w:val="00FB5211"/>
    <w:rsid w:val="00FB7126"/>
    <w:rsid w:val="00FC143B"/>
    <w:rsid w:val="00FC3441"/>
    <w:rsid w:val="00FC6EFA"/>
    <w:rsid w:val="00FD07ED"/>
    <w:rsid w:val="00FD1C0F"/>
    <w:rsid w:val="00FD2038"/>
    <w:rsid w:val="00FE22B5"/>
    <w:rsid w:val="00FE3521"/>
  </w:rsids>
  <m:mathPr>
    <m:mathFont m:val="Arial Black"/>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locked="1" w:semiHidden="0" w:uiPriority="0" w:unhideWhenUsed="0" w:qFormat="1"/>
    <w:lsdException w:name="heading 7" w:semiHidden="0" w:uiPriority="9" w:unhideWhenUsed="0" w:qFormat="1"/>
    <w:lsdException w:name="heading 8" w:semiHidden="0" w:uiPriority="9"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3D"/>
    <w:pPr>
      <w:spacing w:line="360" w:lineRule="auto"/>
    </w:pPr>
    <w:rPr>
      <w:rFonts w:eastAsia="SimSun"/>
      <w:sz w:val="24"/>
      <w:szCs w:val="26"/>
      <w:lang w:eastAsia="zh-CN"/>
    </w:rPr>
  </w:style>
  <w:style w:type="paragraph" w:styleId="Heading1">
    <w:name w:val="heading 1"/>
    <w:aliases w:val="a"/>
    <w:basedOn w:val="Normal"/>
    <w:next w:val="Heading2"/>
    <w:link w:val="Heading1Char"/>
    <w:uiPriority w:val="99"/>
    <w:qFormat/>
    <w:rsid w:val="00ED427D"/>
    <w:pPr>
      <w:keepNext/>
      <w:spacing w:before="2280"/>
      <w:jc w:val="center"/>
      <w:outlineLvl w:val="0"/>
    </w:pPr>
    <w:rPr>
      <w:b/>
      <w:caps/>
      <w:kern w:val="28"/>
      <w:sz w:val="36"/>
      <w:lang w:val="en-US"/>
    </w:rPr>
  </w:style>
  <w:style w:type="paragraph" w:styleId="Heading2">
    <w:name w:val="heading 2"/>
    <w:basedOn w:val="Normal"/>
    <w:next w:val="Nome"/>
    <w:link w:val="Heading2Char"/>
    <w:uiPriority w:val="99"/>
    <w:qFormat/>
    <w:rsid w:val="00254906"/>
    <w:pPr>
      <w:spacing w:before="1440" w:line="240" w:lineRule="auto"/>
      <w:jc w:val="center"/>
      <w:outlineLvl w:val="1"/>
    </w:pPr>
    <w:rPr>
      <w:b/>
      <w:sz w:val="32"/>
      <w:lang w:eastAsia="pt-BR"/>
    </w:rPr>
  </w:style>
  <w:style w:type="paragraph" w:styleId="Heading3">
    <w:name w:val="heading 3"/>
    <w:basedOn w:val="Normal"/>
    <w:next w:val="Normal"/>
    <w:link w:val="Heading3Char"/>
    <w:uiPriority w:val="99"/>
    <w:qFormat/>
    <w:rsid w:val="00BA36F4"/>
    <w:pPr>
      <w:keepNext/>
      <w:spacing w:before="480" w:line="240" w:lineRule="auto"/>
      <w:jc w:val="center"/>
      <w:outlineLvl w:val="2"/>
    </w:pPr>
    <w:rPr>
      <w:b/>
      <w:noProof/>
      <w:lang w:eastAsia="pt-BR"/>
    </w:rPr>
  </w:style>
  <w:style w:type="paragraph" w:styleId="Heading4">
    <w:name w:val="heading 4"/>
    <w:basedOn w:val="Normal"/>
    <w:next w:val="Normal"/>
    <w:link w:val="Heading4Char"/>
    <w:uiPriority w:val="99"/>
    <w:qFormat/>
    <w:rsid w:val="000E1AE0"/>
    <w:pPr>
      <w:keepNext/>
      <w:numPr>
        <w:numId w:val="30"/>
      </w:numPr>
      <w:tabs>
        <w:tab w:val="clear" w:pos="720"/>
      </w:tabs>
      <w:spacing w:before="600" w:line="240" w:lineRule="auto"/>
      <w:outlineLvl w:val="3"/>
    </w:pPr>
    <w:rPr>
      <w:rFonts w:eastAsia="Calibri"/>
      <w:b/>
      <w:sz w:val="20"/>
      <w:lang w:eastAsia="pt-BR"/>
    </w:rPr>
  </w:style>
  <w:style w:type="paragraph" w:styleId="Heading5">
    <w:name w:val="heading 5"/>
    <w:basedOn w:val="Normal"/>
    <w:next w:val="Ref"/>
    <w:link w:val="Heading5Char"/>
    <w:uiPriority w:val="99"/>
    <w:qFormat/>
    <w:rsid w:val="001E79C7"/>
    <w:pPr>
      <w:numPr>
        <w:numId w:val="34"/>
      </w:numPr>
      <w:spacing w:before="360" w:after="120" w:line="240" w:lineRule="auto"/>
      <w:outlineLvl w:val="4"/>
    </w:pPr>
    <w:rPr>
      <w:b/>
      <w:sz w:val="22"/>
      <w:lang w:eastAsia="en-US"/>
    </w:rPr>
  </w:style>
  <w:style w:type="paragraph" w:styleId="Heading6">
    <w:name w:val="heading 6"/>
    <w:basedOn w:val="Normal"/>
    <w:next w:val="BodyText"/>
    <w:link w:val="Heading6Char"/>
    <w:uiPriority w:val="99"/>
    <w:qFormat/>
    <w:rsid w:val="00EA5131"/>
    <w:pPr>
      <w:spacing w:before="240" w:after="120" w:line="240" w:lineRule="auto"/>
      <w:outlineLvl w:val="5"/>
    </w:pPr>
    <w:rPr>
      <w:b/>
      <w:bCs/>
      <w:i/>
      <w:sz w:val="22"/>
      <w:szCs w:val="24"/>
      <w:lang w:eastAsia="en-US"/>
    </w:rPr>
  </w:style>
  <w:style w:type="paragraph" w:styleId="Heading7">
    <w:name w:val="heading 7"/>
    <w:basedOn w:val="Normal"/>
    <w:next w:val="Normal"/>
    <w:link w:val="Heading7Char"/>
    <w:uiPriority w:val="99"/>
    <w:qFormat/>
    <w:rsid w:val="00ED427D"/>
    <w:pPr>
      <w:keepNext/>
      <w:widowControl w:val="0"/>
      <w:numPr>
        <w:numId w:val="10"/>
      </w:numPr>
      <w:tabs>
        <w:tab w:val="clear" w:pos="1080"/>
        <w:tab w:val="num" w:pos="720"/>
        <w:tab w:val="left" w:pos="918"/>
      </w:tabs>
      <w:autoSpaceDE w:val="0"/>
      <w:autoSpaceDN w:val="0"/>
      <w:spacing w:before="360" w:after="180"/>
      <w:ind w:left="720"/>
      <w:jc w:val="center"/>
      <w:outlineLvl w:val="6"/>
    </w:pPr>
    <w:rPr>
      <w:b/>
      <w:lang w:eastAsia="en-US"/>
    </w:rPr>
  </w:style>
  <w:style w:type="paragraph" w:styleId="Heading8">
    <w:name w:val="heading 8"/>
    <w:basedOn w:val="Normal"/>
    <w:next w:val="Normal"/>
    <w:link w:val="Heading8Char"/>
    <w:uiPriority w:val="99"/>
    <w:qFormat/>
    <w:rsid w:val="00ED427D"/>
    <w:pPr>
      <w:keepNext/>
      <w:numPr>
        <w:numId w:val="13"/>
      </w:numPr>
      <w:spacing w:before="360" w:after="180"/>
      <w:jc w:val="center"/>
      <w:outlineLvl w:val="7"/>
    </w:pPr>
    <w:rPr>
      <w:b/>
      <w:color w:val="000000"/>
      <w:lang w:eastAsia="en-US"/>
    </w:rPr>
  </w:style>
  <w:style w:type="paragraph" w:styleId="Heading9">
    <w:name w:val="heading 9"/>
    <w:basedOn w:val="Normal"/>
    <w:next w:val="Normal"/>
    <w:link w:val="Heading9Char"/>
    <w:uiPriority w:val="99"/>
    <w:qFormat/>
    <w:rsid w:val="00330ED0"/>
    <w:pPr>
      <w:spacing w:before="180"/>
      <w:outlineLvl w:val="8"/>
    </w:pPr>
    <w:rPr>
      <w:rFonts w:cs="Arial"/>
      <w:b/>
      <w:i/>
      <w:sz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4B0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B7"/>
    <w:rPr>
      <w:rFonts w:ascii="Lucida Grande" w:hAnsi="Lucida Grande" w:cs="Lucida Grande"/>
      <w:sz w:val="18"/>
      <w:szCs w:val="18"/>
    </w:rPr>
  </w:style>
  <w:style w:type="character" w:customStyle="1" w:styleId="Heading1Char">
    <w:name w:val="Heading 1 Char"/>
    <w:aliases w:val="a Char"/>
    <w:basedOn w:val="DefaultParagraphFont"/>
    <w:link w:val="Heading1"/>
    <w:uiPriority w:val="99"/>
    <w:locked/>
    <w:rsid w:val="00ED427D"/>
    <w:rPr>
      <w:rFonts w:eastAsia="SimSun" w:cs="Times New Roman"/>
      <w:b/>
      <w:caps/>
      <w:kern w:val="28"/>
      <w:sz w:val="36"/>
      <w:lang w:val="en-US" w:eastAsia="zh-CN"/>
    </w:rPr>
  </w:style>
  <w:style w:type="character" w:customStyle="1" w:styleId="Heading2Char">
    <w:name w:val="Heading 2 Char"/>
    <w:basedOn w:val="DefaultParagraphFont"/>
    <w:link w:val="Heading2"/>
    <w:uiPriority w:val="99"/>
    <w:locked/>
    <w:rsid w:val="00254906"/>
    <w:rPr>
      <w:rFonts w:eastAsia="SimSun" w:cs="Times New Roman"/>
      <w:b/>
      <w:sz w:val="32"/>
      <w:lang w:eastAsia="pt-BR"/>
    </w:rPr>
  </w:style>
  <w:style w:type="character" w:customStyle="1" w:styleId="Heading3Char">
    <w:name w:val="Heading 3 Char"/>
    <w:basedOn w:val="DefaultParagraphFont"/>
    <w:link w:val="Heading3"/>
    <w:uiPriority w:val="99"/>
    <w:locked/>
    <w:rsid w:val="00BA36F4"/>
    <w:rPr>
      <w:rFonts w:eastAsia="SimSun" w:cs="Times New Roman"/>
      <w:b/>
      <w:noProof/>
      <w:sz w:val="26"/>
      <w:szCs w:val="26"/>
      <w:lang w:eastAsia="pt-BR"/>
    </w:rPr>
  </w:style>
  <w:style w:type="character" w:customStyle="1" w:styleId="Heading4Char">
    <w:name w:val="Heading 4 Char"/>
    <w:basedOn w:val="DefaultParagraphFont"/>
    <w:link w:val="Heading4"/>
    <w:uiPriority w:val="99"/>
    <w:locked/>
    <w:rsid w:val="000E1AE0"/>
    <w:rPr>
      <w:b/>
      <w:sz w:val="26"/>
      <w:lang w:val="pt-BR" w:eastAsia="pt-BR"/>
    </w:rPr>
  </w:style>
  <w:style w:type="character" w:customStyle="1" w:styleId="Heading5Char">
    <w:name w:val="Heading 5 Char"/>
    <w:basedOn w:val="DefaultParagraphFont"/>
    <w:link w:val="Heading5"/>
    <w:uiPriority w:val="99"/>
    <w:locked/>
    <w:rsid w:val="001E79C7"/>
    <w:rPr>
      <w:rFonts w:eastAsia="SimSun"/>
      <w:b/>
      <w:szCs w:val="26"/>
      <w:lang w:eastAsia="en-US"/>
    </w:rPr>
  </w:style>
  <w:style w:type="character" w:customStyle="1" w:styleId="Heading6Char">
    <w:name w:val="Heading 6 Char"/>
    <w:basedOn w:val="DefaultParagraphFont"/>
    <w:link w:val="Heading6"/>
    <w:uiPriority w:val="99"/>
    <w:locked/>
    <w:rsid w:val="004F3E80"/>
    <w:rPr>
      <w:rFonts w:eastAsia="SimSun" w:cs="Times New Roman"/>
      <w:b/>
      <w:bCs/>
      <w:i/>
      <w:sz w:val="22"/>
    </w:rPr>
  </w:style>
  <w:style w:type="character" w:customStyle="1" w:styleId="Heading7Char">
    <w:name w:val="Heading 7 Char"/>
    <w:basedOn w:val="DefaultParagraphFont"/>
    <w:link w:val="Heading7"/>
    <w:uiPriority w:val="99"/>
    <w:locked/>
    <w:rsid w:val="00ED427D"/>
    <w:rPr>
      <w:rFonts w:eastAsia="SimSun" w:cs="Times New Roman"/>
      <w:b/>
      <w:sz w:val="24"/>
    </w:rPr>
  </w:style>
  <w:style w:type="character" w:customStyle="1" w:styleId="Heading8Char">
    <w:name w:val="Heading 8 Char"/>
    <w:basedOn w:val="DefaultParagraphFont"/>
    <w:link w:val="Heading8"/>
    <w:uiPriority w:val="99"/>
    <w:locked/>
    <w:rsid w:val="00ED427D"/>
    <w:rPr>
      <w:rFonts w:eastAsia="SimSun"/>
      <w:b/>
      <w:color w:val="000000"/>
      <w:sz w:val="24"/>
      <w:szCs w:val="26"/>
      <w:lang w:eastAsia="en-US"/>
    </w:rPr>
  </w:style>
  <w:style w:type="character" w:customStyle="1" w:styleId="Heading9Char">
    <w:name w:val="Heading 9 Char"/>
    <w:basedOn w:val="DefaultParagraphFont"/>
    <w:link w:val="Heading9"/>
    <w:uiPriority w:val="99"/>
    <w:locked/>
    <w:rsid w:val="00330ED0"/>
    <w:rPr>
      <w:rFonts w:eastAsia="SimSun" w:cs="Arial"/>
      <w:b/>
      <w:i/>
      <w:sz w:val="26"/>
      <w:szCs w:val="26"/>
    </w:rPr>
  </w:style>
  <w:style w:type="character" w:styleId="EndnoteReference">
    <w:name w:val="endnote reference"/>
    <w:basedOn w:val="DefaultParagraphFont"/>
    <w:uiPriority w:val="99"/>
    <w:rsid w:val="000E58ED"/>
    <w:rPr>
      <w:rFonts w:cs="Times New Roman"/>
      <w:vertAlign w:val="superscript"/>
    </w:rPr>
  </w:style>
  <w:style w:type="character" w:styleId="FootnoteReference">
    <w:name w:val="footnote reference"/>
    <w:basedOn w:val="DefaultParagraphFont"/>
    <w:uiPriority w:val="99"/>
    <w:rsid w:val="000E58ED"/>
    <w:rPr>
      <w:rFonts w:cs="Times New Roman"/>
      <w:vertAlign w:val="superscript"/>
    </w:rPr>
  </w:style>
  <w:style w:type="paragraph" w:customStyle="1" w:styleId="A-Ttulo">
    <w:name w:val="A-Título"/>
    <w:basedOn w:val="Normal"/>
    <w:next w:val="Normal"/>
    <w:uiPriority w:val="99"/>
    <w:rsid w:val="00ED427D"/>
    <w:pPr>
      <w:spacing w:before="1440" w:after="360" w:line="240" w:lineRule="auto"/>
      <w:jc w:val="center"/>
    </w:pPr>
    <w:rPr>
      <w:b/>
      <w:caps/>
      <w:sz w:val="32"/>
    </w:rPr>
  </w:style>
  <w:style w:type="paragraph" w:customStyle="1" w:styleId="Carta">
    <w:name w:val="Carta"/>
    <w:basedOn w:val="Normal"/>
    <w:uiPriority w:val="99"/>
    <w:rsid w:val="00ED427D"/>
    <w:pPr>
      <w:spacing w:before="60" w:after="120" w:line="240" w:lineRule="auto"/>
      <w:jc w:val="both"/>
    </w:pPr>
  </w:style>
  <w:style w:type="paragraph" w:customStyle="1" w:styleId="Citao1">
    <w:name w:val="Citação1"/>
    <w:basedOn w:val="Normal"/>
    <w:link w:val="CitaoChar"/>
    <w:autoRedefine/>
    <w:uiPriority w:val="99"/>
    <w:rsid w:val="005810AE"/>
    <w:pPr>
      <w:spacing w:before="120" w:after="120" w:line="240" w:lineRule="auto"/>
      <w:ind w:left="567" w:right="284"/>
      <w:jc w:val="both"/>
    </w:pPr>
    <w:rPr>
      <w:sz w:val="22"/>
      <w:szCs w:val="24"/>
    </w:rPr>
  </w:style>
  <w:style w:type="paragraph" w:customStyle="1" w:styleId="CorpodeTexto">
    <w:name w:val="Corpo de Texto"/>
    <w:basedOn w:val="Normal"/>
    <w:uiPriority w:val="99"/>
    <w:rsid w:val="00254906"/>
    <w:pPr>
      <w:widowControl w:val="0"/>
      <w:autoSpaceDE w:val="0"/>
      <w:autoSpaceDN w:val="0"/>
      <w:adjustRightInd w:val="0"/>
      <w:spacing w:before="240"/>
    </w:pPr>
    <w:rPr>
      <w:rFonts w:cs="Tahoma"/>
      <w:lang w:eastAsia="it-IT"/>
    </w:rPr>
  </w:style>
  <w:style w:type="paragraph" w:customStyle="1" w:styleId="Data">
    <w:name w:val="Data'"/>
    <w:basedOn w:val="Normal"/>
    <w:next w:val="Heading2"/>
    <w:uiPriority w:val="99"/>
    <w:rsid w:val="00ED427D"/>
    <w:pPr>
      <w:spacing w:after="360"/>
      <w:jc w:val="right"/>
    </w:pPr>
  </w:style>
  <w:style w:type="paragraph" w:customStyle="1" w:styleId="Epgrafe">
    <w:name w:val="Epígrafe"/>
    <w:basedOn w:val="Normal"/>
    <w:next w:val="CorpodeTexto"/>
    <w:uiPriority w:val="99"/>
    <w:rsid w:val="00722C09"/>
    <w:pPr>
      <w:spacing w:before="120" w:after="240" w:line="240" w:lineRule="auto"/>
      <w:ind w:left="4253" w:right="289"/>
    </w:pPr>
    <w:rPr>
      <w:sz w:val="22"/>
      <w:lang w:val="fr-FR"/>
    </w:rPr>
  </w:style>
  <w:style w:type="paragraph" w:customStyle="1" w:styleId="Fonte">
    <w:name w:val="Fonte"/>
    <w:basedOn w:val="Normal"/>
    <w:next w:val="BodyText"/>
    <w:uiPriority w:val="99"/>
    <w:rsid w:val="00ED427D"/>
    <w:pPr>
      <w:tabs>
        <w:tab w:val="left" w:pos="0"/>
        <w:tab w:val="left" w:pos="9072"/>
        <w:tab w:val="left" w:pos="10065"/>
      </w:tabs>
      <w:spacing w:before="120" w:after="360" w:line="240" w:lineRule="auto"/>
      <w:ind w:left="1134"/>
    </w:pPr>
    <w:rPr>
      <w:rFonts w:ascii="(Usar fonte para texto asiático" w:hAnsi="(Usar fonte para texto asiático"/>
      <w:lang w:val="en-US" w:eastAsia="pt-BR"/>
    </w:rPr>
  </w:style>
  <w:style w:type="paragraph" w:customStyle="1" w:styleId="Fonte0">
    <w:name w:val="Fonte:"/>
    <w:basedOn w:val="Normal"/>
    <w:next w:val="Normal"/>
    <w:uiPriority w:val="99"/>
    <w:rsid w:val="00ED427D"/>
    <w:pPr>
      <w:spacing w:before="120" w:after="360"/>
      <w:ind w:left="720"/>
    </w:pPr>
    <w:rPr>
      <w:color w:val="000000"/>
      <w:lang w:val="en-US"/>
    </w:rPr>
  </w:style>
  <w:style w:type="paragraph" w:customStyle="1" w:styleId="Frmula">
    <w:name w:val="Fórmula"/>
    <w:basedOn w:val="Normal"/>
    <w:uiPriority w:val="99"/>
    <w:rsid w:val="00ED427D"/>
    <w:pPr>
      <w:spacing w:before="120" w:after="180" w:line="240" w:lineRule="auto"/>
      <w:jc w:val="center"/>
    </w:pPr>
    <w:rPr>
      <w:lang w:val="en-US"/>
    </w:rPr>
  </w:style>
  <w:style w:type="paragraph" w:customStyle="1" w:styleId="Nome">
    <w:name w:val="Nome"/>
    <w:basedOn w:val="Normal"/>
    <w:next w:val="Epgrafe"/>
    <w:uiPriority w:val="99"/>
    <w:rsid w:val="00722C09"/>
    <w:pPr>
      <w:autoSpaceDE w:val="0"/>
      <w:autoSpaceDN w:val="0"/>
      <w:spacing w:before="240" w:after="120" w:line="240" w:lineRule="auto"/>
      <w:jc w:val="center"/>
    </w:pPr>
    <w:rPr>
      <w:lang w:val="en-AU"/>
    </w:rPr>
  </w:style>
  <w:style w:type="paragraph" w:customStyle="1" w:styleId="Ref">
    <w:name w:val="Ref"/>
    <w:basedOn w:val="Normal"/>
    <w:link w:val="RefChar"/>
    <w:uiPriority w:val="99"/>
    <w:rsid w:val="00A43F1C"/>
    <w:pPr>
      <w:spacing w:before="120" w:line="240" w:lineRule="auto"/>
      <w:ind w:left="288" w:hanging="288"/>
    </w:pPr>
    <w:rPr>
      <w:sz w:val="22"/>
    </w:rPr>
  </w:style>
  <w:style w:type="paragraph" w:styleId="BodyText">
    <w:name w:val="Body Text"/>
    <w:basedOn w:val="Normal"/>
    <w:link w:val="BodyTextChar"/>
    <w:uiPriority w:val="99"/>
    <w:rsid w:val="00254906"/>
    <w:pPr>
      <w:spacing w:before="360"/>
      <w:jc w:val="both"/>
    </w:pPr>
    <w:rPr>
      <w:rFonts w:eastAsia="Calibri"/>
      <w:szCs w:val="22"/>
      <w:lang w:eastAsia="en-US"/>
    </w:rPr>
  </w:style>
  <w:style w:type="character" w:customStyle="1" w:styleId="BodyTextChar">
    <w:name w:val="Body Text Char"/>
    <w:basedOn w:val="DefaultParagraphFont"/>
    <w:link w:val="BodyText"/>
    <w:uiPriority w:val="99"/>
    <w:locked/>
    <w:rsid w:val="00254906"/>
    <w:rPr>
      <w:rFonts w:ascii="Times New Roman" w:hAnsi="Times New Roman" w:cs="Times New Roman"/>
      <w:sz w:val="22"/>
      <w:szCs w:val="22"/>
      <w:lang w:eastAsia="en-US"/>
    </w:rPr>
  </w:style>
  <w:style w:type="character" w:customStyle="1" w:styleId="CitaoChar">
    <w:name w:val="Citação Char"/>
    <w:basedOn w:val="DefaultParagraphFont"/>
    <w:link w:val="Citao1"/>
    <w:uiPriority w:val="99"/>
    <w:locked/>
    <w:rsid w:val="005810AE"/>
    <w:rPr>
      <w:rFonts w:eastAsia="SimSun" w:cs="Times New Roman"/>
      <w:sz w:val="22"/>
      <w:lang w:eastAsia="zh-CN"/>
    </w:rPr>
  </w:style>
  <w:style w:type="paragraph" w:customStyle="1" w:styleId="Vermelhoitlico">
    <w:name w:val="Vermelho itálico"/>
    <w:basedOn w:val="Ref"/>
    <w:next w:val="CorpodeTexto"/>
    <w:uiPriority w:val="99"/>
    <w:rsid w:val="000E58ED"/>
    <w:pPr>
      <w:ind w:left="720" w:firstLine="0"/>
    </w:pPr>
    <w:rPr>
      <w:i/>
      <w:color w:val="C00000"/>
      <w:lang w:eastAsia="en-US"/>
    </w:rPr>
  </w:style>
  <w:style w:type="paragraph" w:customStyle="1" w:styleId="Conferen">
    <w:name w:val="Conferen"/>
    <w:basedOn w:val="Normal"/>
    <w:next w:val="Normal"/>
    <w:uiPriority w:val="99"/>
    <w:rsid w:val="00ED427D"/>
    <w:pPr>
      <w:autoSpaceDE w:val="0"/>
      <w:autoSpaceDN w:val="0"/>
      <w:spacing w:after="360" w:line="240" w:lineRule="auto"/>
      <w:ind w:left="4320"/>
    </w:pPr>
    <w:rPr>
      <w:sz w:val="22"/>
      <w:lang w:val="en-US"/>
    </w:rPr>
  </w:style>
  <w:style w:type="paragraph" w:styleId="FootnoteText">
    <w:name w:val="footnote text"/>
    <w:basedOn w:val="Normal"/>
    <w:link w:val="FootnoteTextChar"/>
    <w:uiPriority w:val="99"/>
    <w:rsid w:val="000E58ED"/>
  </w:style>
  <w:style w:type="character" w:customStyle="1" w:styleId="FootnoteTextChar">
    <w:name w:val="Footnote Text Char"/>
    <w:basedOn w:val="DefaultParagraphFont"/>
    <w:link w:val="FootnoteText"/>
    <w:uiPriority w:val="99"/>
    <w:locked/>
    <w:rsid w:val="000E58ED"/>
    <w:rPr>
      <w:rFonts w:eastAsia="SimSun" w:cs="Times New Roman"/>
      <w:lang w:eastAsia="zh-CN"/>
    </w:rPr>
  </w:style>
  <w:style w:type="paragraph" w:styleId="Header">
    <w:name w:val="header"/>
    <w:basedOn w:val="Normal"/>
    <w:link w:val="HeaderChar"/>
    <w:uiPriority w:val="99"/>
    <w:rsid w:val="00ED427D"/>
    <w:pPr>
      <w:tabs>
        <w:tab w:val="center" w:pos="4320"/>
        <w:tab w:val="right" w:pos="8640"/>
      </w:tabs>
    </w:pPr>
  </w:style>
  <w:style w:type="character" w:customStyle="1" w:styleId="HeaderChar">
    <w:name w:val="Header Char"/>
    <w:basedOn w:val="DefaultParagraphFont"/>
    <w:link w:val="Header"/>
    <w:uiPriority w:val="99"/>
    <w:locked/>
    <w:rsid w:val="00ED427D"/>
    <w:rPr>
      <w:rFonts w:eastAsia="SimSun" w:cs="Times New Roman"/>
      <w:sz w:val="24"/>
      <w:lang w:eastAsia="zh-CN"/>
    </w:rPr>
  </w:style>
  <w:style w:type="paragraph" w:styleId="Footer">
    <w:name w:val="footer"/>
    <w:basedOn w:val="Normal"/>
    <w:link w:val="FooterChar"/>
    <w:uiPriority w:val="99"/>
    <w:rsid w:val="00ED427D"/>
    <w:pPr>
      <w:tabs>
        <w:tab w:val="center" w:pos="4320"/>
        <w:tab w:val="right" w:pos="8640"/>
      </w:tabs>
      <w:spacing w:line="240" w:lineRule="auto"/>
    </w:pPr>
  </w:style>
  <w:style w:type="character" w:customStyle="1" w:styleId="FooterChar">
    <w:name w:val="Footer Char"/>
    <w:basedOn w:val="DefaultParagraphFont"/>
    <w:link w:val="Footer"/>
    <w:uiPriority w:val="99"/>
    <w:locked/>
    <w:rsid w:val="00ED427D"/>
    <w:rPr>
      <w:rFonts w:eastAsia="SimSun" w:cs="Times New Roman"/>
      <w:sz w:val="24"/>
      <w:lang w:eastAsia="zh-CN"/>
    </w:rPr>
  </w:style>
  <w:style w:type="paragraph" w:styleId="BodyTextIndent">
    <w:name w:val="Body Text Indent"/>
    <w:basedOn w:val="Normal"/>
    <w:link w:val="BodyTextIndentChar"/>
    <w:uiPriority w:val="99"/>
    <w:rsid w:val="00ED427D"/>
    <w:pPr>
      <w:spacing w:after="120" w:line="334" w:lineRule="exact"/>
      <w:ind w:firstLine="709"/>
      <w:jc w:val="both"/>
    </w:pPr>
  </w:style>
  <w:style w:type="character" w:customStyle="1" w:styleId="BodyTextIndentChar">
    <w:name w:val="Body Text Indent Char"/>
    <w:basedOn w:val="DefaultParagraphFont"/>
    <w:link w:val="BodyTextIndent"/>
    <w:uiPriority w:val="99"/>
    <w:locked/>
    <w:rsid w:val="00ED427D"/>
    <w:rPr>
      <w:rFonts w:eastAsia="SimSun" w:cs="Times New Roman"/>
      <w:sz w:val="26"/>
      <w:lang w:eastAsia="zh-CN"/>
    </w:rPr>
  </w:style>
  <w:style w:type="paragraph" w:styleId="BodyTextIndent3">
    <w:name w:val="Body Text Indent 3"/>
    <w:basedOn w:val="Normal"/>
    <w:link w:val="BodyTextIndent3Char"/>
    <w:uiPriority w:val="99"/>
    <w:rsid w:val="00ED427D"/>
    <w:pPr>
      <w:spacing w:after="120" w:line="334" w:lineRule="exact"/>
      <w:ind w:firstLine="567"/>
      <w:jc w:val="both"/>
    </w:pPr>
  </w:style>
  <w:style w:type="character" w:customStyle="1" w:styleId="BodyTextIndent3Char">
    <w:name w:val="Body Text Indent 3 Char"/>
    <w:basedOn w:val="DefaultParagraphFont"/>
    <w:link w:val="BodyTextIndent3"/>
    <w:uiPriority w:val="99"/>
    <w:locked/>
    <w:rsid w:val="00ED427D"/>
    <w:rPr>
      <w:rFonts w:eastAsia="SimSun" w:cs="Times New Roman"/>
      <w:sz w:val="26"/>
      <w:lang w:eastAsia="zh-CN"/>
    </w:rPr>
  </w:style>
  <w:style w:type="character" w:styleId="Emphasis">
    <w:name w:val="Emphasis"/>
    <w:basedOn w:val="DefaultParagraphFont"/>
    <w:uiPriority w:val="99"/>
    <w:qFormat/>
    <w:rsid w:val="00ED427D"/>
    <w:rPr>
      <w:rFonts w:cs="Times New Roman"/>
      <w:i/>
      <w:iCs/>
    </w:rPr>
  </w:style>
  <w:style w:type="paragraph" w:styleId="NormalWeb">
    <w:name w:val="Normal (Web)"/>
    <w:basedOn w:val="Normal"/>
    <w:uiPriority w:val="99"/>
    <w:rsid w:val="000E58ED"/>
    <w:pPr>
      <w:spacing w:before="100" w:beforeAutospacing="1" w:after="100" w:afterAutospacing="1"/>
    </w:pPr>
  </w:style>
  <w:style w:type="paragraph" w:styleId="Bibliography">
    <w:name w:val="Bibliography"/>
    <w:basedOn w:val="Normal"/>
    <w:next w:val="Normal"/>
    <w:uiPriority w:val="99"/>
    <w:rsid w:val="000E58ED"/>
    <w:rPr>
      <w:lang w:eastAsia="pt-BR"/>
    </w:rPr>
  </w:style>
  <w:style w:type="character" w:customStyle="1" w:styleId="titulodestaque">
    <w:name w:val="titulodestaque"/>
    <w:basedOn w:val="DefaultParagraphFont"/>
    <w:uiPriority w:val="99"/>
    <w:rsid w:val="000E58ED"/>
    <w:rPr>
      <w:rFonts w:cs="Times New Roman"/>
    </w:rPr>
  </w:style>
  <w:style w:type="paragraph" w:styleId="TOC1">
    <w:name w:val="toc 1"/>
    <w:basedOn w:val="Normal"/>
    <w:next w:val="Normal"/>
    <w:autoRedefine/>
    <w:uiPriority w:val="99"/>
    <w:rsid w:val="00ED427D"/>
  </w:style>
  <w:style w:type="paragraph" w:styleId="TOC2">
    <w:name w:val="toc 2"/>
    <w:basedOn w:val="Normal"/>
    <w:next w:val="Normal"/>
    <w:autoRedefine/>
    <w:uiPriority w:val="99"/>
    <w:rsid w:val="00ED427D"/>
    <w:pPr>
      <w:ind w:left="240"/>
    </w:pPr>
  </w:style>
  <w:style w:type="paragraph" w:styleId="TOC3">
    <w:name w:val="toc 3"/>
    <w:basedOn w:val="Normal"/>
    <w:next w:val="Normal"/>
    <w:autoRedefine/>
    <w:uiPriority w:val="99"/>
    <w:rsid w:val="00ED427D"/>
    <w:pPr>
      <w:tabs>
        <w:tab w:val="right" w:leader="dot" w:pos="9062"/>
      </w:tabs>
      <w:ind w:left="480"/>
      <w:jc w:val="both"/>
    </w:pPr>
  </w:style>
  <w:style w:type="paragraph" w:styleId="TOC4">
    <w:name w:val="toc 4"/>
    <w:basedOn w:val="Normal"/>
    <w:next w:val="Normal"/>
    <w:autoRedefine/>
    <w:uiPriority w:val="99"/>
    <w:rsid w:val="00ED427D"/>
    <w:pPr>
      <w:spacing w:line="240" w:lineRule="auto"/>
      <w:ind w:left="720"/>
    </w:pPr>
    <w:rPr>
      <w:szCs w:val="24"/>
      <w:lang w:val="en-US"/>
    </w:rPr>
  </w:style>
  <w:style w:type="paragraph" w:styleId="TOC5">
    <w:name w:val="toc 5"/>
    <w:basedOn w:val="Normal"/>
    <w:next w:val="Normal"/>
    <w:autoRedefine/>
    <w:uiPriority w:val="99"/>
    <w:rsid w:val="00ED427D"/>
    <w:pPr>
      <w:spacing w:line="240" w:lineRule="auto"/>
      <w:ind w:left="960"/>
    </w:pPr>
    <w:rPr>
      <w:szCs w:val="24"/>
      <w:lang w:val="en-US"/>
    </w:rPr>
  </w:style>
  <w:style w:type="character" w:styleId="PageNumber">
    <w:name w:val="page number"/>
    <w:basedOn w:val="DefaultParagraphFont"/>
    <w:uiPriority w:val="99"/>
    <w:rsid w:val="00ED427D"/>
    <w:rPr>
      <w:rFonts w:cs="Times New Roman"/>
    </w:rPr>
  </w:style>
  <w:style w:type="paragraph" w:styleId="Title">
    <w:name w:val="Title"/>
    <w:basedOn w:val="Normal"/>
    <w:link w:val="TitleChar"/>
    <w:uiPriority w:val="99"/>
    <w:qFormat/>
    <w:rsid w:val="00ED427D"/>
    <w:pPr>
      <w:widowControl w:val="0"/>
      <w:autoSpaceDE w:val="0"/>
      <w:autoSpaceDN w:val="0"/>
      <w:adjustRightInd w:val="0"/>
      <w:spacing w:line="240" w:lineRule="auto"/>
      <w:jc w:val="center"/>
    </w:pPr>
    <w:rPr>
      <w:rFonts w:eastAsia="Times New Roman"/>
      <w:b/>
      <w:sz w:val="36"/>
      <w:szCs w:val="24"/>
      <w:lang w:eastAsia="pt-BR"/>
    </w:rPr>
  </w:style>
  <w:style w:type="character" w:customStyle="1" w:styleId="TitleChar">
    <w:name w:val="Title Char"/>
    <w:basedOn w:val="DefaultParagraphFont"/>
    <w:link w:val="Title"/>
    <w:uiPriority w:val="99"/>
    <w:locked/>
    <w:rsid w:val="00ED427D"/>
    <w:rPr>
      <w:rFonts w:eastAsia="Times New Roman" w:cs="Times New Roman"/>
      <w:b/>
      <w:sz w:val="24"/>
      <w:szCs w:val="24"/>
      <w:lang w:eastAsia="pt-BR"/>
    </w:rPr>
  </w:style>
  <w:style w:type="paragraph" w:styleId="Subtitle">
    <w:name w:val="Subtitle"/>
    <w:basedOn w:val="Normal"/>
    <w:link w:val="SubtitleChar"/>
    <w:uiPriority w:val="99"/>
    <w:qFormat/>
    <w:rsid w:val="00ED427D"/>
    <w:pPr>
      <w:widowControl w:val="0"/>
      <w:autoSpaceDE w:val="0"/>
      <w:autoSpaceDN w:val="0"/>
      <w:adjustRightInd w:val="0"/>
      <w:spacing w:before="480" w:line="240" w:lineRule="auto"/>
      <w:jc w:val="center"/>
    </w:pPr>
    <w:rPr>
      <w:rFonts w:eastAsia="Times New Roman"/>
      <w:b/>
      <w:sz w:val="36"/>
      <w:szCs w:val="24"/>
      <w:lang w:eastAsia="pt-BR"/>
    </w:rPr>
  </w:style>
  <w:style w:type="character" w:customStyle="1" w:styleId="SubtitleChar">
    <w:name w:val="Subtitle Char"/>
    <w:basedOn w:val="DefaultParagraphFont"/>
    <w:link w:val="Subtitle"/>
    <w:uiPriority w:val="99"/>
    <w:locked/>
    <w:rsid w:val="00ED427D"/>
    <w:rPr>
      <w:rFonts w:eastAsia="Times New Roman" w:cs="Times New Roman"/>
      <w:b/>
      <w:sz w:val="24"/>
      <w:szCs w:val="24"/>
      <w:lang w:eastAsia="pt-BR"/>
    </w:rPr>
  </w:style>
  <w:style w:type="paragraph" w:styleId="Date">
    <w:name w:val="Date"/>
    <w:basedOn w:val="Normal"/>
    <w:next w:val="Heading1"/>
    <w:link w:val="DateChar"/>
    <w:uiPriority w:val="99"/>
    <w:rsid w:val="00ED427D"/>
    <w:pPr>
      <w:overflowPunct w:val="0"/>
      <w:autoSpaceDE w:val="0"/>
      <w:autoSpaceDN w:val="0"/>
      <w:adjustRightInd w:val="0"/>
      <w:spacing w:line="240" w:lineRule="auto"/>
      <w:jc w:val="right"/>
      <w:textAlignment w:val="baseline"/>
    </w:pPr>
    <w:rPr>
      <w:rFonts w:eastAsia="Times New Roman"/>
      <w:b/>
      <w:lang w:eastAsia="it-IT"/>
    </w:rPr>
  </w:style>
  <w:style w:type="character" w:customStyle="1" w:styleId="DateChar">
    <w:name w:val="Date Char"/>
    <w:basedOn w:val="DefaultParagraphFont"/>
    <w:link w:val="Date"/>
    <w:uiPriority w:val="99"/>
    <w:locked/>
    <w:rsid w:val="00ED427D"/>
    <w:rPr>
      <w:rFonts w:eastAsia="Times New Roman" w:cs="Times New Roman"/>
      <w:b/>
      <w:lang w:eastAsia="it-IT"/>
    </w:rPr>
  </w:style>
  <w:style w:type="paragraph" w:styleId="BodyText2">
    <w:name w:val="Body Text 2"/>
    <w:basedOn w:val="Normal"/>
    <w:link w:val="BodyText2Char"/>
    <w:uiPriority w:val="99"/>
    <w:rsid w:val="00ED427D"/>
    <w:pPr>
      <w:spacing w:after="120" w:line="334" w:lineRule="exact"/>
      <w:jc w:val="both"/>
    </w:pPr>
  </w:style>
  <w:style w:type="character" w:customStyle="1" w:styleId="BodyText2Char">
    <w:name w:val="Body Text 2 Char"/>
    <w:basedOn w:val="DefaultParagraphFont"/>
    <w:link w:val="BodyText2"/>
    <w:uiPriority w:val="99"/>
    <w:locked/>
    <w:rsid w:val="00ED427D"/>
    <w:rPr>
      <w:rFonts w:eastAsia="SimSun" w:cs="Times New Roman"/>
      <w:sz w:val="26"/>
      <w:lang w:eastAsia="zh-CN"/>
    </w:rPr>
  </w:style>
  <w:style w:type="paragraph" w:styleId="BodyText3">
    <w:name w:val="Body Text 3"/>
    <w:basedOn w:val="Normal"/>
    <w:link w:val="BodyText3Char"/>
    <w:uiPriority w:val="99"/>
    <w:rsid w:val="00ED427D"/>
    <w:pPr>
      <w:spacing w:after="120" w:line="334" w:lineRule="exact"/>
      <w:jc w:val="both"/>
    </w:pPr>
    <w:rPr>
      <w:sz w:val="22"/>
    </w:rPr>
  </w:style>
  <w:style w:type="character" w:customStyle="1" w:styleId="BodyText3Char">
    <w:name w:val="Body Text 3 Char"/>
    <w:basedOn w:val="DefaultParagraphFont"/>
    <w:link w:val="BodyText3"/>
    <w:uiPriority w:val="99"/>
    <w:locked/>
    <w:rsid w:val="00ED427D"/>
    <w:rPr>
      <w:rFonts w:eastAsia="SimSun" w:cs="Times New Roman"/>
      <w:sz w:val="22"/>
      <w:lang w:eastAsia="zh-CN"/>
    </w:rPr>
  </w:style>
  <w:style w:type="paragraph" w:styleId="BodyTextIndent2">
    <w:name w:val="Body Text Indent 2"/>
    <w:basedOn w:val="Normal"/>
    <w:link w:val="BodyTextIndent2Char"/>
    <w:uiPriority w:val="99"/>
    <w:rsid w:val="00ED427D"/>
    <w:pPr>
      <w:spacing w:after="120" w:line="334" w:lineRule="exact"/>
      <w:ind w:firstLine="851"/>
      <w:jc w:val="both"/>
    </w:pPr>
  </w:style>
  <w:style w:type="character" w:customStyle="1" w:styleId="BodyTextIndent2Char">
    <w:name w:val="Body Text Indent 2 Char"/>
    <w:basedOn w:val="DefaultParagraphFont"/>
    <w:link w:val="BodyTextIndent2"/>
    <w:uiPriority w:val="99"/>
    <w:locked/>
    <w:rsid w:val="00ED427D"/>
    <w:rPr>
      <w:rFonts w:eastAsia="SimSun" w:cs="Times New Roman"/>
      <w:sz w:val="26"/>
      <w:lang w:eastAsia="zh-CN"/>
    </w:rPr>
  </w:style>
  <w:style w:type="character" w:styleId="Hyperlink">
    <w:name w:val="Hyperlink"/>
    <w:basedOn w:val="DefaultParagraphFont"/>
    <w:uiPriority w:val="99"/>
    <w:rsid w:val="00ED427D"/>
    <w:rPr>
      <w:rFonts w:cs="Times New Roman"/>
      <w:color w:val="0000FF"/>
      <w:u w:val="single"/>
    </w:rPr>
  </w:style>
  <w:style w:type="character" w:styleId="Strong">
    <w:name w:val="Strong"/>
    <w:basedOn w:val="DefaultParagraphFont"/>
    <w:uiPriority w:val="99"/>
    <w:qFormat/>
    <w:rsid w:val="00ED427D"/>
    <w:rPr>
      <w:rFonts w:cs="Times New Roman"/>
      <w:b/>
      <w:bCs/>
    </w:rPr>
  </w:style>
  <w:style w:type="paragraph" w:styleId="PlainText">
    <w:name w:val="Plain Text"/>
    <w:basedOn w:val="Normal"/>
    <w:link w:val="PlainTextChar"/>
    <w:uiPriority w:val="99"/>
    <w:rsid w:val="00ED427D"/>
    <w:rPr>
      <w:rFonts w:ascii="Courier New" w:eastAsia="Times New Roman" w:hAnsi="Courier New" w:cs="Courier New"/>
      <w:lang w:val="it-IT" w:eastAsia="it-IT"/>
    </w:rPr>
  </w:style>
  <w:style w:type="character" w:customStyle="1" w:styleId="PlainTextChar">
    <w:name w:val="Plain Text Char"/>
    <w:basedOn w:val="DefaultParagraphFont"/>
    <w:link w:val="PlainText"/>
    <w:uiPriority w:val="99"/>
    <w:locked/>
    <w:rsid w:val="00ED427D"/>
    <w:rPr>
      <w:rFonts w:ascii="Courier New" w:hAnsi="Courier New" w:cs="Courier New"/>
      <w:lang w:val="it-IT" w:eastAsia="it-IT"/>
    </w:rPr>
  </w:style>
  <w:style w:type="character" w:styleId="HTMLCite">
    <w:name w:val="HTML Cite"/>
    <w:basedOn w:val="DefaultParagraphFont"/>
    <w:uiPriority w:val="99"/>
    <w:rsid w:val="00ED427D"/>
    <w:rPr>
      <w:rFonts w:cs="Times New Roman"/>
      <w:i/>
      <w:iCs/>
    </w:rPr>
  </w:style>
  <w:style w:type="table" w:styleId="TableGrid">
    <w:name w:val="Table Grid"/>
    <w:basedOn w:val="TableNormal"/>
    <w:uiPriority w:val="99"/>
    <w:rsid w:val="00ED42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aliases w:val="Citacão"/>
    <w:basedOn w:val="Normal"/>
    <w:next w:val="BodyText"/>
    <w:link w:val="QuoteChar"/>
    <w:uiPriority w:val="99"/>
    <w:qFormat/>
    <w:rsid w:val="00C22663"/>
    <w:pPr>
      <w:spacing w:before="120" w:after="180" w:line="280" w:lineRule="exact"/>
      <w:ind w:left="720"/>
      <w:jc w:val="both"/>
    </w:pPr>
    <w:rPr>
      <w:sz w:val="22"/>
    </w:rPr>
  </w:style>
  <w:style w:type="character" w:customStyle="1" w:styleId="QuoteChar">
    <w:name w:val="Quote Char"/>
    <w:aliases w:val="Citacão Char"/>
    <w:basedOn w:val="DefaultParagraphFont"/>
    <w:link w:val="Quote"/>
    <w:uiPriority w:val="99"/>
    <w:locked/>
    <w:rsid w:val="00C22663"/>
    <w:rPr>
      <w:rFonts w:eastAsia="SimSun" w:cs="Times New Roman"/>
      <w:sz w:val="26"/>
      <w:szCs w:val="26"/>
      <w:lang w:eastAsia="zh-CN"/>
    </w:rPr>
  </w:style>
  <w:style w:type="paragraph" w:customStyle="1" w:styleId="EstiloConferen">
    <w:name w:val="Estilo Conferen"/>
    <w:basedOn w:val="Normal"/>
    <w:uiPriority w:val="99"/>
    <w:rsid w:val="00ED427D"/>
    <w:pPr>
      <w:spacing w:after="480" w:line="240" w:lineRule="exact"/>
      <w:ind w:left="3969" w:right="851"/>
    </w:pPr>
    <w:rPr>
      <w:sz w:val="22"/>
      <w:szCs w:val="24"/>
      <w:lang w:val="en-US"/>
    </w:rPr>
  </w:style>
  <w:style w:type="paragraph" w:customStyle="1" w:styleId="EstiloCorpodet-1opJustificado">
    <w:name w:val="Estilo Corpo de t - 1o. p + Justificado"/>
    <w:basedOn w:val="Normal"/>
    <w:uiPriority w:val="99"/>
    <w:rsid w:val="00ED427D"/>
    <w:pPr>
      <w:spacing w:before="240"/>
    </w:pPr>
  </w:style>
  <w:style w:type="paragraph" w:customStyle="1" w:styleId="EstiloRefArial12ptChar">
    <w:name w:val="Estilo Ref + Arial 12 pt Char"/>
    <w:basedOn w:val="Ref"/>
    <w:uiPriority w:val="99"/>
    <w:rsid w:val="00ED427D"/>
    <w:pPr>
      <w:tabs>
        <w:tab w:val="left" w:pos="6521"/>
      </w:tabs>
      <w:spacing w:before="0" w:after="120"/>
      <w:ind w:left="284" w:hanging="284"/>
      <w:jc w:val="both"/>
    </w:pPr>
    <w:rPr>
      <w:rFonts w:ascii="Arial" w:hAnsi="Arial"/>
      <w:spacing w:val="-5"/>
      <w:lang w:eastAsia="pt-BR"/>
    </w:rPr>
  </w:style>
  <w:style w:type="paragraph" w:customStyle="1" w:styleId="EstiloRef-Apresent18ptEsquerda05">
    <w:name w:val="Estilo Ref-Apresent + 18 pt Esquerda:  0.5&quot;"/>
    <w:basedOn w:val="Normal"/>
    <w:uiPriority w:val="99"/>
    <w:rsid w:val="00ED427D"/>
    <w:pPr>
      <w:spacing w:before="120"/>
      <w:ind w:left="1008" w:hanging="288"/>
    </w:pPr>
    <w:rPr>
      <w:rFonts w:eastAsia="Times New Roman"/>
      <w:sz w:val="36"/>
      <w:lang w:val="pt-PT" w:eastAsia="en-US"/>
    </w:rPr>
  </w:style>
  <w:style w:type="paragraph" w:customStyle="1" w:styleId="Tabela">
    <w:name w:val="Tabela"/>
    <w:basedOn w:val="Normal"/>
    <w:next w:val="Normal"/>
    <w:uiPriority w:val="99"/>
    <w:rsid w:val="00ED427D"/>
    <w:pPr>
      <w:spacing w:before="360" w:after="120"/>
      <w:ind w:left="720"/>
    </w:pPr>
    <w:rPr>
      <w:b/>
    </w:rPr>
  </w:style>
  <w:style w:type="paragraph" w:customStyle="1" w:styleId="TextodeNRodap">
    <w:name w:val="Texto de N Rodapé"/>
    <w:basedOn w:val="FootnoteText"/>
    <w:uiPriority w:val="99"/>
    <w:rsid w:val="00ED427D"/>
    <w:pPr>
      <w:spacing w:before="60" w:line="240" w:lineRule="exact"/>
    </w:pPr>
    <w:rPr>
      <w:rFonts w:cs="Courier New"/>
      <w:sz w:val="22"/>
      <w:szCs w:val="22"/>
      <w:lang w:val="en-US" w:eastAsia="en-US"/>
    </w:rPr>
  </w:style>
  <w:style w:type="paragraph" w:customStyle="1" w:styleId="NomeChar">
    <w:name w:val="Nome Char"/>
    <w:basedOn w:val="Normal"/>
    <w:next w:val="Normal"/>
    <w:uiPriority w:val="99"/>
    <w:rsid w:val="00ED427D"/>
    <w:pPr>
      <w:spacing w:before="120" w:after="120"/>
      <w:jc w:val="center"/>
    </w:pPr>
  </w:style>
  <w:style w:type="paragraph" w:customStyle="1" w:styleId="ConferenChar">
    <w:name w:val="Conferen Char"/>
    <w:basedOn w:val="Normal"/>
    <w:next w:val="Normal"/>
    <w:uiPriority w:val="99"/>
    <w:rsid w:val="00ED427D"/>
    <w:pPr>
      <w:spacing w:after="240" w:line="240" w:lineRule="exact"/>
      <w:ind w:left="3969" w:right="851"/>
    </w:pPr>
    <w:rPr>
      <w:sz w:val="22"/>
      <w:szCs w:val="24"/>
      <w:lang w:val="en-US"/>
    </w:rPr>
  </w:style>
  <w:style w:type="paragraph" w:customStyle="1" w:styleId="Citao2">
    <w:name w:val="Citação2"/>
    <w:basedOn w:val="Normal"/>
    <w:uiPriority w:val="99"/>
    <w:rsid w:val="00ED427D"/>
    <w:pPr>
      <w:tabs>
        <w:tab w:val="left" w:pos="1701"/>
      </w:tabs>
      <w:spacing w:before="120" w:after="240" w:line="240" w:lineRule="auto"/>
      <w:ind w:left="862" w:right="289"/>
      <w:jc w:val="both"/>
    </w:pPr>
    <w:rPr>
      <w:sz w:val="22"/>
    </w:rPr>
  </w:style>
  <w:style w:type="paragraph" w:customStyle="1" w:styleId="Corpodet-1opCharCharCharChar">
    <w:name w:val="Corpo de t - 1o. p Char Char Char Char"/>
    <w:basedOn w:val="Normal"/>
    <w:next w:val="BodyText"/>
    <w:uiPriority w:val="99"/>
    <w:rsid w:val="00ED427D"/>
    <w:pPr>
      <w:spacing w:before="60" w:after="60"/>
    </w:pPr>
    <w:rPr>
      <w:rFonts w:eastAsia="Times New Roman"/>
      <w:lang w:eastAsia="en-US"/>
    </w:rPr>
  </w:style>
  <w:style w:type="paragraph" w:customStyle="1" w:styleId="SitesRef">
    <w:name w:val="Site'sRef"/>
    <w:basedOn w:val="Normal"/>
    <w:next w:val="Normal"/>
    <w:uiPriority w:val="99"/>
    <w:rsid w:val="00ED427D"/>
    <w:pPr>
      <w:spacing w:after="360"/>
      <w:ind w:left="4896"/>
    </w:pPr>
  </w:style>
  <w:style w:type="paragraph" w:customStyle="1" w:styleId="Corpodet-1opfo">
    <w:name w:val="Corpo de t - 1o. pfo"/>
    <w:basedOn w:val="Normal"/>
    <w:next w:val="BodyText"/>
    <w:uiPriority w:val="99"/>
    <w:rsid w:val="00ED427D"/>
    <w:pPr>
      <w:spacing w:before="120"/>
    </w:pPr>
  </w:style>
  <w:style w:type="paragraph" w:customStyle="1" w:styleId="EstiloRefJustificado">
    <w:name w:val="Estilo Ref + Justificado"/>
    <w:basedOn w:val="Ref"/>
    <w:uiPriority w:val="99"/>
    <w:rsid w:val="00ED427D"/>
    <w:pPr>
      <w:jc w:val="both"/>
    </w:pPr>
    <w:rPr>
      <w:lang w:eastAsia="en-US"/>
    </w:rPr>
  </w:style>
  <w:style w:type="paragraph" w:customStyle="1" w:styleId="EstiloConferenEsquerda635cm">
    <w:name w:val="Estilo Conferen + Esquerda:  635 cm"/>
    <w:basedOn w:val="ConferenChar"/>
    <w:uiPriority w:val="99"/>
    <w:rsid w:val="00ED427D"/>
    <w:pPr>
      <w:spacing w:line="240" w:lineRule="auto"/>
      <w:ind w:left="3600"/>
    </w:pPr>
    <w:rPr>
      <w:sz w:val="20"/>
      <w:szCs w:val="20"/>
    </w:rPr>
  </w:style>
  <w:style w:type="paragraph" w:customStyle="1" w:styleId="Destino">
    <w:name w:val="Destino"/>
    <w:basedOn w:val="Normal"/>
    <w:uiPriority w:val="99"/>
    <w:rsid w:val="00ED427D"/>
    <w:pPr>
      <w:spacing w:line="240" w:lineRule="exact"/>
    </w:pPr>
  </w:style>
  <w:style w:type="paragraph" w:customStyle="1" w:styleId="CorpoT">
    <w:name w:val="CorpoT"/>
    <w:basedOn w:val="Normal"/>
    <w:uiPriority w:val="99"/>
    <w:rsid w:val="00ED427D"/>
    <w:pPr>
      <w:widowControl w:val="0"/>
      <w:autoSpaceDE w:val="0"/>
      <w:autoSpaceDN w:val="0"/>
      <w:adjustRightInd w:val="0"/>
      <w:spacing w:after="120" w:line="240" w:lineRule="auto"/>
    </w:pPr>
    <w:rPr>
      <w:rFonts w:ascii="Tahoma" w:hAnsi="Tahoma" w:cs="Tahoma"/>
      <w:lang w:eastAsia="it-IT"/>
    </w:rPr>
  </w:style>
  <w:style w:type="paragraph" w:customStyle="1" w:styleId="Normaltext">
    <w:name w:val="Normal text"/>
    <w:basedOn w:val="Normal"/>
    <w:uiPriority w:val="99"/>
    <w:rsid w:val="00ED427D"/>
    <w:pPr>
      <w:spacing w:line="240" w:lineRule="auto"/>
      <w:ind w:firstLine="720"/>
    </w:pPr>
    <w:rPr>
      <w:lang w:val="pt-PT"/>
    </w:rPr>
  </w:style>
  <w:style w:type="paragraph" w:customStyle="1" w:styleId="TextodeNRodapCharChar">
    <w:name w:val="Texto de N Rodapé Char Char"/>
    <w:basedOn w:val="FootnoteText"/>
    <w:uiPriority w:val="99"/>
    <w:rsid w:val="00ED427D"/>
    <w:pPr>
      <w:spacing w:before="60" w:line="240" w:lineRule="exact"/>
    </w:pPr>
    <w:rPr>
      <w:rFonts w:cs="Courier New"/>
      <w:sz w:val="22"/>
      <w:szCs w:val="22"/>
      <w:lang w:val="en-US" w:eastAsia="en-US"/>
    </w:rPr>
  </w:style>
  <w:style w:type="paragraph" w:customStyle="1" w:styleId="Chapter">
    <w:name w:val="Chapter"/>
    <w:basedOn w:val="Normal"/>
    <w:next w:val="Heading1"/>
    <w:uiPriority w:val="99"/>
    <w:rsid w:val="00ED427D"/>
    <w:pPr>
      <w:spacing w:before="1560" w:after="240" w:line="240" w:lineRule="auto"/>
      <w:jc w:val="center"/>
    </w:pPr>
    <w:rPr>
      <w:b/>
    </w:rPr>
  </w:style>
  <w:style w:type="paragraph" w:customStyle="1" w:styleId="BodyFirstParagraph">
    <w:name w:val="Body FirstParagraph"/>
    <w:basedOn w:val="BodyText"/>
    <w:next w:val="BodyText"/>
    <w:uiPriority w:val="99"/>
    <w:rsid w:val="00ED427D"/>
    <w:pPr>
      <w:spacing w:before="120" w:after="240" w:line="240" w:lineRule="auto"/>
    </w:pPr>
    <w:rPr>
      <w:rFonts w:eastAsia="Times New Roman"/>
    </w:rPr>
  </w:style>
  <w:style w:type="paragraph" w:customStyle="1" w:styleId="Corpodet-1op">
    <w:name w:val="Corpo de t - 1o. p"/>
    <w:basedOn w:val="Normal"/>
    <w:next w:val="BodyText"/>
    <w:uiPriority w:val="99"/>
    <w:rsid w:val="00ED427D"/>
    <w:pPr>
      <w:spacing w:before="60" w:after="120"/>
      <w:jc w:val="both"/>
    </w:pPr>
    <w:rPr>
      <w:lang w:eastAsia="en-US"/>
    </w:rPr>
  </w:style>
  <w:style w:type="paragraph" w:customStyle="1" w:styleId="RefNumerada">
    <w:name w:val="Ref Numerada"/>
    <w:basedOn w:val="Ref"/>
    <w:uiPriority w:val="99"/>
    <w:rsid w:val="00ED427D"/>
    <w:pPr>
      <w:numPr>
        <w:numId w:val="15"/>
      </w:numPr>
    </w:pPr>
    <w:rPr>
      <w:rFonts w:eastAsia="Times New Roman"/>
      <w:lang w:eastAsia="pt-BR"/>
    </w:rPr>
  </w:style>
  <w:style w:type="paragraph" w:customStyle="1" w:styleId="EstiloTtulo2Ttulo2CharNoTodasemmaisculasCharChar">
    <w:name w:val="Estilo Título 2Título 2 Char + Não Todas em maiúsculas Char Char"/>
    <w:basedOn w:val="Heading2"/>
    <w:uiPriority w:val="99"/>
    <w:rsid w:val="00ED427D"/>
    <w:rPr>
      <w:bCs/>
    </w:rPr>
  </w:style>
  <w:style w:type="paragraph" w:customStyle="1" w:styleId="EstiloEstiloTtulo2Ttulo2CharNoTodasemmaisculasChar">
    <w:name w:val="Estilo Estilo Título 2Título 2 Char + Não Todas em maiúsculas + Char"/>
    <w:basedOn w:val="EstiloTtulo2Ttulo2CharNoTodasemmaisculasCharChar"/>
    <w:uiPriority w:val="99"/>
    <w:rsid w:val="00ED427D"/>
    <w:pPr>
      <w:numPr>
        <w:numId w:val="16"/>
      </w:numPr>
    </w:pPr>
  </w:style>
  <w:style w:type="paragraph" w:customStyle="1" w:styleId="EstiloTtulo2NoTodasemmaisculasChar">
    <w:name w:val="Estilo Título 2 + Não Todas em maiúsculas Char"/>
    <w:basedOn w:val="Heading2"/>
    <w:uiPriority w:val="99"/>
    <w:rsid w:val="00ED427D"/>
    <w:pPr>
      <w:numPr>
        <w:numId w:val="17"/>
      </w:numPr>
    </w:pPr>
    <w:rPr>
      <w:bCs/>
    </w:rPr>
  </w:style>
  <w:style w:type="paragraph" w:customStyle="1" w:styleId="EstiloTtulo2Ttulo2CharNoTodasemmaisculas">
    <w:name w:val="Estilo Título 2Título 2 Char + Não Todas em maiúsculas"/>
    <w:basedOn w:val="Heading2"/>
    <w:uiPriority w:val="99"/>
    <w:rsid w:val="00ED427D"/>
    <w:rPr>
      <w:bCs/>
    </w:rPr>
  </w:style>
  <w:style w:type="paragraph" w:customStyle="1" w:styleId="Corpodetexto1">
    <w:name w:val="Corpo de texto1"/>
    <w:basedOn w:val="Normal"/>
    <w:uiPriority w:val="99"/>
    <w:rsid w:val="00ED427D"/>
  </w:style>
  <w:style w:type="paragraph" w:customStyle="1" w:styleId="EstiloCorpodet-1op11ptChar">
    <w:name w:val="Estilo Corpo de t - 1o. p + 11 pt Char"/>
    <w:basedOn w:val="Corpodet-1op"/>
    <w:uiPriority w:val="99"/>
    <w:rsid w:val="00ED427D"/>
  </w:style>
  <w:style w:type="paragraph" w:customStyle="1" w:styleId="EstiloTtulo3Preto">
    <w:name w:val="Estilo Título 3 + Preto"/>
    <w:basedOn w:val="Heading3"/>
    <w:uiPriority w:val="99"/>
    <w:rsid w:val="00ED427D"/>
    <w:rPr>
      <w:bCs/>
      <w:color w:val="000000"/>
    </w:rPr>
  </w:style>
  <w:style w:type="paragraph" w:customStyle="1" w:styleId="EstiloCorpodetextoPreto">
    <w:name w:val="Estilo Corpo de texto + Preto"/>
    <w:basedOn w:val="BodyText"/>
    <w:uiPriority w:val="99"/>
    <w:rsid w:val="00ED427D"/>
    <w:pPr>
      <w:spacing w:after="120"/>
    </w:pPr>
    <w:rPr>
      <w:rFonts w:eastAsia="Times New Roman"/>
      <w:color w:val="000000"/>
    </w:rPr>
  </w:style>
  <w:style w:type="paragraph" w:customStyle="1" w:styleId="Estilo1">
    <w:name w:val="Estilo1"/>
    <w:basedOn w:val="EstiloCorpodetextoPreto"/>
    <w:uiPriority w:val="99"/>
    <w:rsid w:val="00ED427D"/>
  </w:style>
  <w:style w:type="paragraph" w:customStyle="1" w:styleId="EstiloConferenItlico">
    <w:name w:val="Estilo Conferen + Itálico"/>
    <w:basedOn w:val="ConferenChar"/>
    <w:uiPriority w:val="99"/>
    <w:rsid w:val="00ED427D"/>
    <w:pPr>
      <w:jc w:val="both"/>
    </w:pPr>
    <w:rPr>
      <w:rFonts w:eastAsia="Times New Roman"/>
      <w:i/>
      <w:iCs/>
      <w:lang w:eastAsia="pt-BR"/>
    </w:rPr>
  </w:style>
  <w:style w:type="paragraph" w:customStyle="1" w:styleId="REF0">
    <w:name w:val="REF"/>
    <w:basedOn w:val="Normal"/>
    <w:uiPriority w:val="99"/>
    <w:rsid w:val="00ED427D"/>
    <w:pPr>
      <w:overflowPunct w:val="0"/>
      <w:autoSpaceDE w:val="0"/>
      <w:autoSpaceDN w:val="0"/>
      <w:adjustRightInd w:val="0"/>
      <w:spacing w:after="120" w:line="240" w:lineRule="atLeast"/>
      <w:ind w:left="290" w:hanging="290"/>
      <w:textAlignment w:val="baseline"/>
    </w:pPr>
    <w:rPr>
      <w:rFonts w:eastAsia="Times New Roman"/>
      <w:sz w:val="30"/>
      <w:lang w:val="en-US" w:eastAsia="it-IT"/>
    </w:rPr>
  </w:style>
  <w:style w:type="paragraph" w:customStyle="1" w:styleId="Onde">
    <w:name w:val="Onde"/>
    <w:basedOn w:val="Normal"/>
    <w:next w:val="Normal"/>
    <w:uiPriority w:val="99"/>
    <w:rsid w:val="00ED427D"/>
    <w:pPr>
      <w:spacing w:after="360" w:line="240" w:lineRule="auto"/>
      <w:ind w:left="4320"/>
    </w:pPr>
    <w:rPr>
      <w:rFonts w:eastAsia="Times New Roman"/>
      <w:sz w:val="22"/>
      <w:lang w:val="en-US"/>
    </w:rPr>
  </w:style>
  <w:style w:type="paragraph" w:customStyle="1" w:styleId="Confer">
    <w:name w:val="Confer"/>
    <w:basedOn w:val="BodyText"/>
    <w:uiPriority w:val="99"/>
    <w:rsid w:val="00ED427D"/>
    <w:pPr>
      <w:spacing w:before="0" w:after="360" w:line="240" w:lineRule="auto"/>
      <w:ind w:left="4321"/>
    </w:pPr>
    <w:rPr>
      <w:rFonts w:eastAsia="Times New Roman"/>
      <w:sz w:val="22"/>
      <w:lang w:val="en-US"/>
    </w:rPr>
  </w:style>
  <w:style w:type="paragraph" w:customStyle="1" w:styleId="Textodenotaderodape">
    <w:name w:val="Texto de nota de rodape"/>
    <w:basedOn w:val="FootnoteText"/>
    <w:uiPriority w:val="99"/>
    <w:rsid w:val="00ED427D"/>
    <w:pPr>
      <w:spacing w:before="60" w:line="240" w:lineRule="exact"/>
      <w:jc w:val="both"/>
    </w:pPr>
    <w:rPr>
      <w:rFonts w:eastAsia="Times New Roman"/>
      <w:sz w:val="22"/>
      <w:lang w:eastAsia="en-US"/>
    </w:rPr>
  </w:style>
  <w:style w:type="paragraph" w:customStyle="1" w:styleId="EstiloRef115pt">
    <w:name w:val="Estilo Ref + 115 pt"/>
    <w:basedOn w:val="Ref"/>
    <w:uiPriority w:val="99"/>
    <w:rsid w:val="00ED427D"/>
    <w:pPr>
      <w:jc w:val="both"/>
    </w:pPr>
    <w:rPr>
      <w:sz w:val="23"/>
    </w:rPr>
  </w:style>
  <w:style w:type="character" w:customStyle="1" w:styleId="CharCharChar">
    <w:name w:val="Char Char Char"/>
    <w:basedOn w:val="DefaultParagraphFont"/>
    <w:uiPriority w:val="99"/>
    <w:rsid w:val="00ED427D"/>
    <w:rPr>
      <w:rFonts w:eastAsia="SimSun" w:cs="Times New Roman"/>
      <w:sz w:val="24"/>
      <w:lang w:val="pt-BR" w:eastAsia="en-US" w:bidi="ar-SA"/>
    </w:rPr>
  </w:style>
  <w:style w:type="paragraph" w:customStyle="1" w:styleId="EstiloFonteItlico">
    <w:name w:val="Estilo Fonte: + Itálico"/>
    <w:basedOn w:val="Fonte0"/>
    <w:uiPriority w:val="99"/>
    <w:rsid w:val="00ED427D"/>
    <w:pPr>
      <w:spacing w:line="240" w:lineRule="auto"/>
    </w:pPr>
    <w:rPr>
      <w:i/>
      <w:iCs/>
    </w:rPr>
  </w:style>
  <w:style w:type="paragraph" w:customStyle="1" w:styleId="EstiloFonteJustificado">
    <w:name w:val="Estilo Fonte: + Justificado"/>
    <w:basedOn w:val="Fonte0"/>
    <w:uiPriority w:val="99"/>
    <w:rsid w:val="00ED427D"/>
    <w:pPr>
      <w:spacing w:line="240" w:lineRule="auto"/>
      <w:jc w:val="both"/>
    </w:pPr>
  </w:style>
  <w:style w:type="paragraph" w:customStyle="1" w:styleId="EstiloTtulo9Esquerda">
    <w:name w:val="Estilo Título 9 + Esquerda"/>
    <w:basedOn w:val="Heading9"/>
    <w:uiPriority w:val="99"/>
    <w:rsid w:val="00ED427D"/>
    <w:pPr>
      <w:jc w:val="center"/>
    </w:pPr>
    <w:rPr>
      <w:rFonts w:cs="Times New Roman"/>
      <w:bCs/>
      <w:szCs w:val="20"/>
    </w:rPr>
  </w:style>
  <w:style w:type="character" w:customStyle="1" w:styleId="Corpodet-1opCharChar">
    <w:name w:val="Corpo de t - 1o. p Char Char"/>
    <w:basedOn w:val="DefaultParagraphFont"/>
    <w:uiPriority w:val="99"/>
    <w:rsid w:val="00ED427D"/>
    <w:rPr>
      <w:rFonts w:eastAsia="SimSun" w:cs="Times New Roman"/>
      <w:sz w:val="26"/>
      <w:szCs w:val="26"/>
      <w:lang w:val="pt-BR" w:eastAsia="en-US" w:bidi="ar-SA"/>
    </w:rPr>
  </w:style>
  <w:style w:type="paragraph" w:customStyle="1" w:styleId="RefChar1CharChar">
    <w:name w:val="Ref Char1 Char Char"/>
    <w:basedOn w:val="Normal"/>
    <w:uiPriority w:val="99"/>
    <w:rsid w:val="00ED427D"/>
    <w:pPr>
      <w:spacing w:before="120" w:line="240" w:lineRule="auto"/>
      <w:ind w:left="360" w:hanging="360"/>
    </w:pPr>
    <w:rPr>
      <w:lang w:eastAsia="pt-BR"/>
    </w:rPr>
  </w:style>
  <w:style w:type="paragraph" w:customStyle="1" w:styleId="RefChar1Char">
    <w:name w:val="Ref Char1 Char"/>
    <w:basedOn w:val="Normal"/>
    <w:uiPriority w:val="99"/>
    <w:rsid w:val="00ED427D"/>
    <w:pPr>
      <w:spacing w:before="120" w:line="240" w:lineRule="auto"/>
      <w:ind w:left="360" w:hanging="360"/>
    </w:pPr>
    <w:rPr>
      <w:rFonts w:eastAsia="Times New Roman"/>
      <w:lang w:eastAsia="pt-BR"/>
    </w:rPr>
  </w:style>
  <w:style w:type="character" w:customStyle="1" w:styleId="Corpodet-1opCharCharCharCharCharChar">
    <w:name w:val="Corpo de t - 1o. p Char Char Char Char Char Char"/>
    <w:basedOn w:val="DefaultParagraphFont"/>
    <w:uiPriority w:val="99"/>
    <w:rsid w:val="00ED427D"/>
    <w:rPr>
      <w:rFonts w:eastAsia="SimSun" w:cs="Times New Roman"/>
      <w:sz w:val="26"/>
      <w:szCs w:val="26"/>
      <w:lang w:val="pt-BR" w:eastAsia="en-US" w:bidi="ar-SA"/>
    </w:rPr>
  </w:style>
  <w:style w:type="paragraph" w:customStyle="1" w:styleId="EstiloCorpodet-1op11pt">
    <w:name w:val="Estilo Corpo de t - 1o. p + 11 pt"/>
    <w:basedOn w:val="Corpodet-1op"/>
    <w:uiPriority w:val="99"/>
    <w:rsid w:val="00ED427D"/>
    <w:pPr>
      <w:autoSpaceDE w:val="0"/>
      <w:autoSpaceDN w:val="0"/>
      <w:spacing w:before="180" w:after="0" w:line="240" w:lineRule="auto"/>
    </w:pPr>
    <w:rPr>
      <w:lang w:val="en-AU"/>
    </w:rPr>
  </w:style>
  <w:style w:type="paragraph" w:customStyle="1" w:styleId="EstiloCorpodetexto12pt">
    <w:name w:val="Estilo Corpo de texto + 12 pt"/>
    <w:basedOn w:val="BodyText"/>
    <w:uiPriority w:val="99"/>
    <w:rsid w:val="00ED427D"/>
    <w:pPr>
      <w:spacing w:line="240" w:lineRule="auto"/>
      <w:ind w:firstLine="720"/>
    </w:pPr>
    <w:rPr>
      <w:rFonts w:eastAsia="SimSun"/>
      <w:szCs w:val="26"/>
      <w:lang w:val="en-AU" w:eastAsia="zh-CN"/>
    </w:rPr>
  </w:style>
  <w:style w:type="character" w:customStyle="1" w:styleId="RefCharChar">
    <w:name w:val="Ref Char Char"/>
    <w:basedOn w:val="DefaultParagraphFont"/>
    <w:uiPriority w:val="99"/>
    <w:rsid w:val="00ED427D"/>
    <w:rPr>
      <w:rFonts w:eastAsia="SimSun" w:cs="Times New Roman"/>
      <w:sz w:val="24"/>
      <w:lang w:val="pt-BR" w:eastAsia="zh-CN" w:bidi="ar-SA"/>
    </w:rPr>
  </w:style>
  <w:style w:type="character" w:customStyle="1" w:styleId="CharCharChar1">
    <w:name w:val="Char Char Char1"/>
    <w:basedOn w:val="DefaultParagraphFont"/>
    <w:uiPriority w:val="99"/>
    <w:rsid w:val="00ED427D"/>
    <w:rPr>
      <w:rFonts w:eastAsia="SimSun" w:cs="Times New Roman"/>
      <w:sz w:val="24"/>
      <w:lang w:val="pt-BR" w:eastAsia="en-US" w:bidi="ar-SA"/>
    </w:rPr>
  </w:style>
  <w:style w:type="character" w:customStyle="1" w:styleId="RefCharCharChar">
    <w:name w:val="Ref Char Char Char"/>
    <w:basedOn w:val="DefaultParagraphFont"/>
    <w:uiPriority w:val="99"/>
    <w:rsid w:val="00ED427D"/>
    <w:rPr>
      <w:rFonts w:eastAsia="SimSun" w:cs="Times New Roman"/>
      <w:sz w:val="24"/>
      <w:lang w:val="pt-BR" w:eastAsia="pt-BR" w:bidi="ar-SA"/>
    </w:rPr>
  </w:style>
  <w:style w:type="paragraph" w:customStyle="1" w:styleId="Citao11">
    <w:name w:val="Citação11"/>
    <w:basedOn w:val="Normal"/>
    <w:autoRedefine/>
    <w:uiPriority w:val="99"/>
    <w:rsid w:val="00ED427D"/>
    <w:pPr>
      <w:spacing w:before="240" w:after="120" w:line="240" w:lineRule="auto"/>
      <w:ind w:left="567" w:right="284"/>
      <w:jc w:val="both"/>
    </w:pPr>
    <w:rPr>
      <w:sz w:val="22"/>
      <w:szCs w:val="24"/>
    </w:rPr>
  </w:style>
  <w:style w:type="paragraph" w:customStyle="1" w:styleId="rodap">
    <w:name w:val="rodapé"/>
    <w:basedOn w:val="FootnoteText"/>
    <w:autoRedefine/>
    <w:uiPriority w:val="99"/>
    <w:rsid w:val="00ED427D"/>
    <w:pPr>
      <w:spacing w:before="60" w:line="240" w:lineRule="auto"/>
    </w:pPr>
    <w:rPr>
      <w:sz w:val="22"/>
      <w:lang w:eastAsia="en-US"/>
    </w:rPr>
  </w:style>
  <w:style w:type="paragraph" w:customStyle="1" w:styleId="Epigrefe">
    <w:name w:val="Epigrefe"/>
    <w:basedOn w:val="Normal"/>
    <w:next w:val="CorpodeTexto"/>
    <w:uiPriority w:val="99"/>
    <w:rsid w:val="00ED427D"/>
    <w:pPr>
      <w:spacing w:line="240" w:lineRule="auto"/>
      <w:ind w:left="4320"/>
    </w:pPr>
    <w:rPr>
      <w:sz w:val="22"/>
    </w:rPr>
  </w:style>
  <w:style w:type="paragraph" w:customStyle="1" w:styleId="EstiloCorpodetextoJustificado">
    <w:name w:val="Estilo Corpo de texto + Justificado"/>
    <w:basedOn w:val="BodyText"/>
    <w:uiPriority w:val="99"/>
    <w:rsid w:val="00ED427D"/>
    <w:pPr>
      <w:spacing w:before="0" w:after="240"/>
      <w:ind w:firstLine="720"/>
    </w:pPr>
    <w:rPr>
      <w:rFonts w:eastAsia="Times New Roman"/>
      <w:szCs w:val="20"/>
      <w:lang w:eastAsia="pt-BR"/>
    </w:rPr>
  </w:style>
  <w:style w:type="character" w:customStyle="1" w:styleId="comentario">
    <w:name w:val="comentario"/>
    <w:basedOn w:val="DefaultParagraphFont"/>
    <w:uiPriority w:val="99"/>
    <w:rsid w:val="00ED427D"/>
    <w:rPr>
      <w:rFonts w:ascii="Times New Roman" w:hAnsi="Times New Roman" w:cs="Courier New"/>
      <w:i/>
      <w:sz w:val="20"/>
      <w:lang w:val="en-US"/>
    </w:rPr>
  </w:style>
  <w:style w:type="paragraph" w:customStyle="1" w:styleId="TEXTO">
    <w:name w:val="TEXTO"/>
    <w:basedOn w:val="Normal"/>
    <w:uiPriority w:val="99"/>
    <w:rsid w:val="00C7333D"/>
    <w:pPr>
      <w:spacing w:line="240" w:lineRule="auto"/>
      <w:ind w:firstLine="340"/>
      <w:jc w:val="both"/>
    </w:pPr>
    <w:rPr>
      <w:rFonts w:eastAsia="Times New Roman"/>
      <w:szCs w:val="20"/>
      <w:lang w:eastAsia="pt-BR"/>
    </w:rPr>
  </w:style>
  <w:style w:type="paragraph" w:customStyle="1" w:styleId="BIBLIOGRAFIA">
    <w:name w:val="BIBLIOGRAFIA"/>
    <w:next w:val="Normal"/>
    <w:uiPriority w:val="99"/>
    <w:rsid w:val="00C7333D"/>
    <w:pPr>
      <w:ind w:left="680" w:hanging="340"/>
    </w:pPr>
    <w:rPr>
      <w:rFonts w:eastAsia="Times New Roman"/>
      <w:sz w:val="24"/>
      <w:szCs w:val="24"/>
    </w:rPr>
  </w:style>
  <w:style w:type="paragraph" w:customStyle="1" w:styleId="TARJA">
    <w:name w:val="TARJA"/>
    <w:basedOn w:val="Normal"/>
    <w:next w:val="Ref"/>
    <w:uiPriority w:val="99"/>
    <w:rsid w:val="00C7333D"/>
    <w:pPr>
      <w:shd w:val="pct10" w:color="auto" w:fill="auto"/>
      <w:spacing w:before="240" w:after="120"/>
      <w:ind w:left="284" w:hanging="284"/>
    </w:pPr>
    <w:rPr>
      <w:rFonts w:eastAsia="Times New Roman"/>
      <w:b/>
      <w:caps/>
      <w:noProof/>
      <w:lang w:eastAsia="pt-BR"/>
    </w:rPr>
  </w:style>
  <w:style w:type="character" w:customStyle="1" w:styleId="RefChar">
    <w:name w:val="Ref Char"/>
    <w:basedOn w:val="DefaultParagraphFont"/>
    <w:link w:val="Ref"/>
    <w:uiPriority w:val="99"/>
    <w:locked/>
    <w:rsid w:val="00A43F1C"/>
    <w:rPr>
      <w:rFonts w:eastAsia="SimSun" w:cs="Times New Roman"/>
      <w:sz w:val="26"/>
      <w:szCs w:val="26"/>
      <w:lang w:eastAsia="zh-CN"/>
    </w:rPr>
  </w:style>
  <w:style w:type="paragraph" w:customStyle="1" w:styleId="EstiloRefCharCharCharCharCharCharChar">
    <w:name w:val="Estilo Ref Char Char Char Char Char Char Char"/>
    <w:basedOn w:val="Normal"/>
    <w:link w:val="EstiloRefCharCharCharCharCharCharCharChar"/>
    <w:uiPriority w:val="99"/>
    <w:rsid w:val="00394ED1"/>
    <w:pPr>
      <w:spacing w:after="60" w:line="240" w:lineRule="auto"/>
      <w:ind w:left="284" w:hanging="284"/>
    </w:pPr>
    <w:rPr>
      <w:rFonts w:eastAsia="Times New Roman"/>
      <w:color w:val="000000"/>
      <w:szCs w:val="24"/>
      <w:lang w:val="en-US" w:eastAsia="pt-BR"/>
    </w:rPr>
  </w:style>
  <w:style w:type="character" w:customStyle="1" w:styleId="EstiloRefCharCharCharCharCharCharCharChar">
    <w:name w:val="Estilo Ref Char Char Char Char Char Char Char Char"/>
    <w:basedOn w:val="DefaultParagraphFont"/>
    <w:link w:val="EstiloRefCharCharCharCharCharCharChar"/>
    <w:uiPriority w:val="99"/>
    <w:locked/>
    <w:rsid w:val="00394ED1"/>
    <w:rPr>
      <w:rFonts w:eastAsia="Times New Roman" w:cs="Times New Roman"/>
      <w:color w:val="000000"/>
      <w:sz w:val="24"/>
      <w:szCs w:val="24"/>
      <w:lang w:val="en-US" w:eastAsia="pt-BR"/>
    </w:rPr>
  </w:style>
  <w:style w:type="paragraph" w:styleId="ListBullet">
    <w:name w:val="List Bullet"/>
    <w:basedOn w:val="Normal"/>
    <w:uiPriority w:val="99"/>
    <w:rsid w:val="00C82B02"/>
    <w:pPr>
      <w:numPr>
        <w:numId w:val="18"/>
      </w:numPr>
      <w:tabs>
        <w:tab w:val="num" w:pos="360"/>
      </w:tabs>
      <w:ind w:left="360"/>
      <w:contextualSpacing/>
    </w:pPr>
  </w:style>
  <w:style w:type="character" w:customStyle="1" w:styleId="BalloonTextChar1">
    <w:name w:val="Balloon Text Char1"/>
    <w:basedOn w:val="DefaultParagraphFont"/>
    <w:link w:val="BalloonText"/>
    <w:uiPriority w:val="99"/>
    <w:locked/>
    <w:rsid w:val="004B0749"/>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hyperlink" Target="http://www.bresserpereira.org.br"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sserpereira\AppData\Roaming\Microsoft\Templates\Progr%20E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\Users\bresserpereira\AppData\Roaming\Microsoft\Templates\Progr EESP.dotx</Template>
  <TotalTime>2</TotalTime>
  <Pages>11</Pages>
  <Words>3498</Words>
  <Characters>19943</Characters>
  <Application>Microsoft Macintosh Word</Application>
  <DocSecurity>0</DocSecurity>
  <Lines>166</Lines>
  <Paragraphs>39</Paragraphs>
  <ScaleCrop>false</ScaleCrop>
  <Company>Toshiba</Company>
  <LinksUpToDate>false</LinksUpToDate>
  <CharactersWithSpaces>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Carloa Bresser-Pereira</dc:creator>
  <cp:keywords/>
  <dc:description/>
  <cp:lastModifiedBy>Luiz Carlos Bresser-Pereira</cp:lastModifiedBy>
  <cp:revision>2</cp:revision>
  <cp:lastPrinted>2012-02-13T13:17:00Z</cp:lastPrinted>
  <dcterms:created xsi:type="dcterms:W3CDTF">2012-02-13T13:18:00Z</dcterms:created>
  <dcterms:modified xsi:type="dcterms:W3CDTF">2012-02-13T13:18:00Z</dcterms:modified>
</cp:coreProperties>
</file>